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409990">
      <w:pPr>
        <w:jc w:val="center"/>
        <w:rPr>
          <w:rFonts w:hint="eastAsia" w:ascii="宋体" w:hAnsi="宋体" w:eastAsia="宋体" w:cs="宋体"/>
          <w:b/>
          <w:bCs/>
          <w:sz w:val="36"/>
          <w:szCs w:val="36"/>
        </w:rPr>
      </w:pPr>
      <w:r>
        <w:rPr>
          <w:rFonts w:hint="eastAsia" w:ascii="宋体" w:hAnsi="宋体" w:eastAsia="宋体" w:cs="宋体"/>
          <w:b/>
          <w:bCs/>
          <w:sz w:val="36"/>
          <w:szCs w:val="36"/>
        </w:rPr>
        <w:t>中国</w:t>
      </w:r>
      <w:r>
        <w:rPr>
          <w:rFonts w:hint="eastAsia" w:ascii="宋体" w:hAnsi="宋体" w:eastAsia="宋体" w:cs="宋体"/>
          <w:b/>
          <w:bCs/>
          <w:sz w:val="36"/>
          <w:szCs w:val="36"/>
          <w:lang w:val="en-US" w:eastAsia="zh-CN"/>
        </w:rPr>
        <w:t>陶瓷工业协会</w:t>
      </w:r>
      <w:r>
        <w:rPr>
          <w:rFonts w:hint="eastAsia" w:ascii="宋体" w:hAnsi="宋体" w:eastAsia="宋体" w:cs="宋体"/>
          <w:b/>
          <w:bCs/>
          <w:sz w:val="36"/>
          <w:szCs w:val="36"/>
        </w:rPr>
        <w:t>科学技术奖励办法实施细则</w:t>
      </w:r>
    </w:p>
    <w:p w14:paraId="3D8CDD3D">
      <w:pPr>
        <w:jc w:val="center"/>
        <w:rPr>
          <w:rFonts w:hint="eastAsia" w:ascii="宋体" w:hAnsi="宋体" w:eastAsia="宋体" w:cs="宋体"/>
          <w:b/>
          <w:bCs/>
          <w:sz w:val="28"/>
          <w:szCs w:val="28"/>
        </w:rPr>
      </w:pPr>
      <w:r>
        <w:rPr>
          <w:rFonts w:hint="eastAsia" w:ascii="宋体" w:hAnsi="宋体" w:eastAsia="宋体" w:cs="宋体"/>
          <w:b/>
          <w:bCs/>
          <w:sz w:val="28"/>
          <w:szCs w:val="28"/>
        </w:rPr>
        <w:t>(</w:t>
      </w:r>
      <w:r>
        <w:rPr>
          <w:rFonts w:hint="eastAsia" w:ascii="宋体" w:hAnsi="宋体" w:eastAsia="宋体" w:cs="宋体"/>
          <w:b/>
          <w:bCs/>
          <w:sz w:val="28"/>
          <w:szCs w:val="28"/>
          <w:lang w:val="en-US" w:eastAsia="zh-CN"/>
        </w:rPr>
        <w:t>试行</w:t>
      </w:r>
      <w:bookmarkStart w:id="0" w:name="_GoBack"/>
      <w:bookmarkEnd w:id="0"/>
      <w:r>
        <w:rPr>
          <w:rFonts w:hint="eastAsia" w:ascii="宋体" w:hAnsi="宋体" w:eastAsia="宋体" w:cs="宋体"/>
          <w:b/>
          <w:bCs/>
          <w:sz w:val="28"/>
          <w:szCs w:val="28"/>
        </w:rPr>
        <w:t>)</w:t>
      </w:r>
    </w:p>
    <w:p w14:paraId="5A57164F">
      <w:pPr>
        <w:jc w:val="center"/>
        <w:rPr>
          <w:rFonts w:hint="eastAsia" w:ascii="宋体" w:hAnsi="宋体" w:eastAsia="宋体" w:cs="宋体"/>
          <w:b/>
          <w:bCs/>
          <w:sz w:val="36"/>
          <w:szCs w:val="36"/>
        </w:rPr>
      </w:pPr>
    </w:p>
    <w:p w14:paraId="67BE460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0"/>
          <w:szCs w:val="30"/>
        </w:rPr>
      </w:pPr>
      <w:r>
        <w:rPr>
          <w:rFonts w:hint="eastAsia" w:ascii="宋体" w:hAnsi="宋体" w:eastAsia="宋体" w:cs="宋体"/>
          <w:b/>
          <w:bCs/>
          <w:sz w:val="30"/>
          <w:szCs w:val="30"/>
        </w:rPr>
        <w:t>第一章 总 则</w:t>
      </w:r>
    </w:p>
    <w:p w14:paraId="77AD1676">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第一条</w:t>
      </w:r>
      <w:r>
        <w:rPr>
          <w:rFonts w:hint="eastAsia" w:ascii="华文仿宋" w:hAnsi="华文仿宋" w:eastAsia="华文仿宋" w:cs="华文仿宋"/>
          <w:sz w:val="30"/>
          <w:szCs w:val="30"/>
        </w:rPr>
        <w:t xml:space="preserve"> 为了做好</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科学技术奖励工作，保证</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科学技术奖（以下简称科学技术奖）的评审质量，根据《</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科学技术奖励办法》(以下称奖励办法)，制定本细则。</w:t>
      </w:r>
    </w:p>
    <w:p w14:paraId="714D8FEA">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第二条</w:t>
      </w:r>
      <w:r>
        <w:rPr>
          <w:rFonts w:hint="eastAsia" w:ascii="华文仿宋" w:hAnsi="华文仿宋" w:eastAsia="华文仿宋" w:cs="华文仿宋"/>
          <w:sz w:val="30"/>
          <w:szCs w:val="30"/>
        </w:rPr>
        <w:t xml:space="preserve"> 本细则适用于科学技术奖的申报、评审、授奖等各项活动。</w:t>
      </w:r>
    </w:p>
    <w:p w14:paraId="6E955170">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第三条</w:t>
      </w:r>
      <w:r>
        <w:rPr>
          <w:rFonts w:hint="eastAsia" w:ascii="华文仿宋" w:hAnsi="华文仿宋" w:eastAsia="华文仿宋" w:cs="华文仿宋"/>
          <w:sz w:val="30"/>
          <w:szCs w:val="30"/>
        </w:rPr>
        <w:t xml:space="preserve"> 科学技术奖励贯彻“尊重劳动、尊重知识、尊重人才、尊重创造”的方针，鼓励团结协作、联合攻关，自主创新，攀登科学技术高峰，促进我国</w:t>
      </w:r>
      <w:r>
        <w:rPr>
          <w:rFonts w:hint="eastAsia" w:ascii="华文仿宋" w:hAnsi="华文仿宋" w:eastAsia="华文仿宋" w:cs="华文仿宋"/>
          <w:sz w:val="30"/>
          <w:szCs w:val="30"/>
          <w:lang w:val="en-US" w:eastAsia="zh-CN"/>
        </w:rPr>
        <w:t>陶瓷</w:t>
      </w:r>
      <w:r>
        <w:rPr>
          <w:rFonts w:hint="eastAsia" w:ascii="华文仿宋" w:hAnsi="华文仿宋" w:eastAsia="华文仿宋" w:cs="华文仿宋"/>
          <w:sz w:val="30"/>
          <w:szCs w:val="30"/>
        </w:rPr>
        <w:t>工业科学研究、技术开发与经济、社会发展密切结合、科技成果商品化和产业化，加速科教兴国</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rPr>
        <w:t>人才强国和可持续发展战略的实施。</w:t>
      </w:r>
    </w:p>
    <w:p w14:paraId="584AC002">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第四条</w:t>
      </w:r>
      <w:r>
        <w:rPr>
          <w:rFonts w:hint="eastAsia" w:ascii="华文仿宋" w:hAnsi="华文仿宋" w:eastAsia="华文仿宋" w:cs="华文仿宋"/>
          <w:sz w:val="30"/>
          <w:szCs w:val="30"/>
        </w:rPr>
        <w:t xml:space="preserve"> 科学技术奖的申报、评审和授奖，实行公开、公平、公正原则，不受任何组织或者个人的干预。</w:t>
      </w:r>
    </w:p>
    <w:p w14:paraId="51A034EB">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第五条</w:t>
      </w:r>
      <w:r>
        <w:rPr>
          <w:rFonts w:hint="eastAsia" w:ascii="华文仿宋" w:hAnsi="华文仿宋" w:eastAsia="华文仿宋" w:cs="华文仿宋"/>
          <w:sz w:val="30"/>
          <w:szCs w:val="30"/>
        </w:rPr>
        <w:t xml:space="preserve"> 科学技术奖授予在中国</w:t>
      </w:r>
      <w:r>
        <w:rPr>
          <w:rFonts w:hint="eastAsia" w:ascii="华文仿宋" w:hAnsi="华文仿宋" w:eastAsia="华文仿宋" w:cs="华文仿宋"/>
          <w:sz w:val="30"/>
          <w:szCs w:val="30"/>
          <w:lang w:val="en-US" w:eastAsia="zh-CN"/>
        </w:rPr>
        <w:t>陶瓷工业</w:t>
      </w:r>
      <w:r>
        <w:rPr>
          <w:rFonts w:hint="eastAsia" w:ascii="华文仿宋" w:hAnsi="华文仿宋" w:eastAsia="华文仿宋" w:cs="华文仿宋"/>
          <w:sz w:val="30"/>
          <w:szCs w:val="30"/>
        </w:rPr>
        <w:t>领域科学发现、科学发明和促进科学技术进步等方面做出创造性贡献的</w:t>
      </w:r>
      <w:r>
        <w:rPr>
          <w:rFonts w:hint="eastAsia" w:ascii="华文仿宋" w:hAnsi="华文仿宋" w:eastAsia="华文仿宋" w:cs="华文仿宋"/>
          <w:sz w:val="30"/>
          <w:szCs w:val="30"/>
          <w:lang w:val="en-US" w:eastAsia="zh-CN"/>
        </w:rPr>
        <w:t>个人会员</w:t>
      </w:r>
      <w:r>
        <w:rPr>
          <w:rFonts w:hint="eastAsia" w:ascii="华文仿宋" w:hAnsi="华文仿宋" w:eastAsia="华文仿宋" w:cs="华文仿宋"/>
          <w:sz w:val="30"/>
          <w:szCs w:val="30"/>
        </w:rPr>
        <w:t>或</w:t>
      </w:r>
      <w:r>
        <w:rPr>
          <w:rFonts w:hint="eastAsia" w:ascii="华文仿宋" w:hAnsi="华文仿宋" w:eastAsia="华文仿宋" w:cs="华文仿宋"/>
          <w:sz w:val="30"/>
          <w:szCs w:val="30"/>
          <w:lang w:val="en-US" w:eastAsia="zh-CN"/>
        </w:rPr>
        <w:t>团体会员</w:t>
      </w:r>
      <w:r>
        <w:rPr>
          <w:rFonts w:hint="eastAsia" w:ascii="华文仿宋" w:hAnsi="华文仿宋" w:eastAsia="华文仿宋" w:cs="华文仿宋"/>
          <w:sz w:val="30"/>
          <w:szCs w:val="30"/>
        </w:rPr>
        <w:t>，并对同一项目授奖的</w:t>
      </w:r>
      <w:r>
        <w:rPr>
          <w:rFonts w:hint="eastAsia" w:ascii="华文仿宋" w:hAnsi="华文仿宋" w:eastAsia="华文仿宋" w:cs="华文仿宋"/>
          <w:sz w:val="30"/>
          <w:szCs w:val="30"/>
          <w:lang w:val="en-US" w:eastAsia="zh-CN"/>
        </w:rPr>
        <w:t>个人</w:t>
      </w:r>
      <w:r>
        <w:rPr>
          <w:rFonts w:hint="eastAsia" w:ascii="华文仿宋" w:hAnsi="华文仿宋" w:eastAsia="华文仿宋" w:cs="华文仿宋"/>
          <w:sz w:val="30"/>
          <w:szCs w:val="30"/>
        </w:rPr>
        <w:t>或</w:t>
      </w:r>
      <w:r>
        <w:rPr>
          <w:rFonts w:hint="eastAsia" w:ascii="华文仿宋" w:hAnsi="华文仿宋" w:eastAsia="华文仿宋" w:cs="华文仿宋"/>
          <w:sz w:val="30"/>
          <w:szCs w:val="30"/>
          <w:lang w:val="en-US" w:eastAsia="zh-CN"/>
        </w:rPr>
        <w:t>会员单位</w:t>
      </w:r>
      <w:r>
        <w:rPr>
          <w:rFonts w:hint="eastAsia" w:ascii="华文仿宋" w:hAnsi="华文仿宋" w:eastAsia="华文仿宋" w:cs="华文仿宋"/>
          <w:sz w:val="30"/>
          <w:szCs w:val="30"/>
        </w:rPr>
        <w:t>按照贡献大小排序。单项授奖单位</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rPr>
        <w:t>技术发明奖单项授奖人数</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rPr>
        <w:t>技术进步奖单项授奖人数一等奖，二等奖，三等奖</w:t>
      </w:r>
      <w:r>
        <w:rPr>
          <w:rFonts w:hint="eastAsia" w:ascii="华文仿宋" w:hAnsi="华文仿宋" w:eastAsia="华文仿宋" w:cs="华文仿宋"/>
          <w:sz w:val="30"/>
          <w:szCs w:val="30"/>
          <w:lang w:val="en-US" w:eastAsia="zh-CN"/>
        </w:rPr>
        <w:t>将按照比例授予</w:t>
      </w:r>
      <w:r>
        <w:rPr>
          <w:rFonts w:hint="eastAsia" w:ascii="华文仿宋" w:hAnsi="华文仿宋" w:eastAsia="华文仿宋" w:cs="华文仿宋"/>
          <w:sz w:val="30"/>
          <w:szCs w:val="30"/>
        </w:rPr>
        <w:t>。在科学研究、技术开发项目中仅从事组织管理和辅助服务的工作人员，不得作为科学技术奖的候选人。</w:t>
      </w:r>
    </w:p>
    <w:p w14:paraId="1B5AA7B4">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第六条</w:t>
      </w:r>
      <w:r>
        <w:rPr>
          <w:rFonts w:hint="eastAsia" w:ascii="华文仿宋" w:hAnsi="华文仿宋" w:eastAsia="华文仿宋" w:cs="华文仿宋"/>
          <w:sz w:val="30"/>
          <w:szCs w:val="30"/>
        </w:rPr>
        <w:t xml:space="preserve"> 科学技术奖是</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授予</w:t>
      </w:r>
      <w:r>
        <w:rPr>
          <w:rFonts w:hint="eastAsia" w:ascii="华文仿宋" w:hAnsi="华文仿宋" w:eastAsia="华文仿宋" w:cs="华文仿宋"/>
          <w:sz w:val="30"/>
          <w:szCs w:val="30"/>
          <w:lang w:val="en-US" w:eastAsia="zh-CN"/>
        </w:rPr>
        <w:t>会员单位</w:t>
      </w:r>
      <w:r>
        <w:rPr>
          <w:rFonts w:hint="eastAsia" w:ascii="华文仿宋" w:hAnsi="华文仿宋" w:eastAsia="华文仿宋" w:cs="华文仿宋"/>
          <w:sz w:val="30"/>
          <w:szCs w:val="30"/>
        </w:rPr>
        <w:t>的荣誉，授奖证书不作为确定科学技术成果权属的直接依据。</w:t>
      </w:r>
    </w:p>
    <w:p w14:paraId="7DE1EAB3">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第七条</w:t>
      </w:r>
      <w:r>
        <w:rPr>
          <w:rFonts w:hint="eastAsia" w:ascii="华文仿宋" w:hAnsi="华文仿宋" w:eastAsia="华文仿宋" w:cs="华文仿宋"/>
          <w:sz w:val="30"/>
          <w:szCs w:val="30"/>
        </w:rPr>
        <w:t xml:space="preserve"> </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负责科学技术奖评审的组织工作。</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科学技术委员会（以下简称</w:t>
      </w:r>
      <w:r>
        <w:rPr>
          <w:rFonts w:hint="eastAsia" w:ascii="华文仿宋" w:hAnsi="华文仿宋" w:eastAsia="华文仿宋" w:cs="华文仿宋"/>
          <w:sz w:val="30"/>
          <w:szCs w:val="30"/>
          <w:lang w:val="en-US" w:eastAsia="zh-CN"/>
        </w:rPr>
        <w:t>科技</w:t>
      </w:r>
      <w:r>
        <w:rPr>
          <w:rFonts w:hint="eastAsia" w:ascii="华文仿宋" w:hAnsi="华文仿宋" w:eastAsia="华文仿宋" w:cs="华文仿宋"/>
          <w:sz w:val="30"/>
          <w:szCs w:val="30"/>
        </w:rPr>
        <w:t>委员会）负责科学技术奖的评审工作。</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lang w:val="en-US" w:eastAsia="zh-CN"/>
        </w:rPr>
        <w:t>科技与信息部</w:t>
      </w:r>
      <w:r>
        <w:rPr>
          <w:rFonts w:hint="eastAsia" w:ascii="华文仿宋" w:hAnsi="华文仿宋" w:eastAsia="华文仿宋" w:cs="华文仿宋"/>
          <w:sz w:val="30"/>
          <w:szCs w:val="30"/>
        </w:rPr>
        <w:t>负责日常工作。</w:t>
      </w:r>
    </w:p>
    <w:p w14:paraId="0430F8D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0"/>
          <w:szCs w:val="30"/>
        </w:rPr>
      </w:pPr>
    </w:p>
    <w:p w14:paraId="1EC0EE8C">
      <w:pPr>
        <w:keepNext w:val="0"/>
        <w:keepLines w:val="0"/>
        <w:pageBreakBefore w:val="0"/>
        <w:widowControl w:val="0"/>
        <w:numPr>
          <w:ilvl w:val="0"/>
          <w:numId w:val="1"/>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0"/>
          <w:szCs w:val="30"/>
        </w:rPr>
      </w:pPr>
      <w:r>
        <w:rPr>
          <w:rFonts w:hint="eastAsia" w:ascii="宋体" w:hAnsi="宋体" w:eastAsia="宋体" w:cs="宋体"/>
          <w:b/>
          <w:bCs/>
          <w:sz w:val="30"/>
          <w:szCs w:val="30"/>
        </w:rPr>
        <w:t>奖励范围和评审标准</w:t>
      </w:r>
    </w:p>
    <w:p w14:paraId="1AEE5507">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第八条</w:t>
      </w:r>
      <w:r>
        <w:rPr>
          <w:rFonts w:hint="eastAsia" w:ascii="华文仿宋" w:hAnsi="华文仿宋" w:eastAsia="华文仿宋" w:cs="华文仿宋"/>
          <w:sz w:val="30"/>
          <w:szCs w:val="30"/>
        </w:rPr>
        <w:t xml:space="preserve"> 科学技术奖励的范围包括：</w:t>
      </w:r>
    </w:p>
    <w:p w14:paraId="3F0E6168">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（一）技术发明奖类：在</w:t>
      </w:r>
      <w:r>
        <w:rPr>
          <w:rFonts w:hint="eastAsia" w:ascii="华文仿宋" w:hAnsi="华文仿宋" w:eastAsia="华文仿宋" w:cs="华文仿宋"/>
          <w:sz w:val="30"/>
          <w:szCs w:val="30"/>
          <w:lang w:val="en-US" w:eastAsia="zh-CN"/>
        </w:rPr>
        <w:t>陶瓷工业</w:t>
      </w:r>
      <w:r>
        <w:rPr>
          <w:rFonts w:hint="eastAsia" w:ascii="华文仿宋" w:hAnsi="华文仿宋" w:eastAsia="华文仿宋" w:cs="华文仿宋"/>
          <w:sz w:val="30"/>
          <w:szCs w:val="30"/>
        </w:rPr>
        <w:t>相关科学技术和生产活动中，运用科学技术知识作出产品、工艺、材料及其系统等科学发明，带动该领域技术的发展，促进了产业结构的变革，创造了经济效益或社会效益，对促进经济和社会发展作出贡献的。</w:t>
      </w:r>
    </w:p>
    <w:p w14:paraId="3FCD7DA8">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（二）技术进步奖类，该类奖包括：</w:t>
      </w:r>
    </w:p>
    <w:p w14:paraId="323E60A6">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1、技术开发类：在</w:t>
      </w:r>
      <w:r>
        <w:rPr>
          <w:rFonts w:hint="eastAsia" w:ascii="华文仿宋" w:hAnsi="华文仿宋" w:eastAsia="华文仿宋" w:cs="华文仿宋"/>
          <w:sz w:val="30"/>
          <w:szCs w:val="30"/>
          <w:lang w:val="en-US" w:eastAsia="zh-CN"/>
        </w:rPr>
        <w:t>陶瓷</w:t>
      </w:r>
      <w:r>
        <w:rPr>
          <w:rFonts w:hint="eastAsia" w:ascii="华文仿宋" w:hAnsi="华文仿宋" w:eastAsia="华文仿宋" w:cs="华文仿宋"/>
          <w:sz w:val="30"/>
          <w:szCs w:val="30"/>
        </w:rPr>
        <w:t>科学研究和生产技术活动中，完成具有较大市场价值的产品、技术、工艺、材料、设计和生物品种及其推广应用；</w:t>
      </w:r>
    </w:p>
    <w:p w14:paraId="01DC0A52">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lang w:val="en-US" w:eastAsia="zh-CN"/>
        </w:rPr>
        <w:t>2</w:t>
      </w:r>
      <w:r>
        <w:rPr>
          <w:rFonts w:hint="eastAsia" w:ascii="华文仿宋" w:hAnsi="华文仿宋" w:eastAsia="华文仿宋" w:cs="华文仿宋"/>
          <w:sz w:val="30"/>
          <w:szCs w:val="30"/>
        </w:rPr>
        <w:t>、社会公益类：在</w:t>
      </w:r>
      <w:r>
        <w:rPr>
          <w:rFonts w:hint="eastAsia" w:ascii="华文仿宋" w:hAnsi="华文仿宋" w:eastAsia="华文仿宋" w:cs="华文仿宋"/>
          <w:sz w:val="30"/>
          <w:szCs w:val="30"/>
          <w:lang w:val="en-US" w:eastAsia="zh-CN"/>
        </w:rPr>
        <w:t>陶瓷行业</w:t>
      </w:r>
      <w:r>
        <w:rPr>
          <w:rFonts w:hint="eastAsia" w:ascii="华文仿宋" w:hAnsi="华文仿宋" w:eastAsia="华文仿宋" w:cs="华文仿宋"/>
          <w:sz w:val="30"/>
          <w:szCs w:val="30"/>
        </w:rPr>
        <w:t>标准和环境保护等科学技术基础性工作和社会公益性科学技术事业中，取得较大成果及其应用推广，创造社会效益的。</w:t>
      </w:r>
    </w:p>
    <w:p w14:paraId="0D4BF065">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lang w:val="en-US" w:eastAsia="zh-CN"/>
        </w:rPr>
        <w:t>3</w:t>
      </w:r>
      <w:r>
        <w:rPr>
          <w:rFonts w:hint="eastAsia" w:ascii="华文仿宋" w:hAnsi="华文仿宋" w:eastAsia="华文仿宋" w:cs="华文仿宋"/>
          <w:sz w:val="30"/>
          <w:szCs w:val="30"/>
        </w:rPr>
        <w:t>、工人创新类：授予</w:t>
      </w:r>
      <w:r>
        <w:rPr>
          <w:rFonts w:hint="eastAsia" w:ascii="华文仿宋" w:hAnsi="华文仿宋" w:eastAsia="华文仿宋" w:cs="华文仿宋"/>
          <w:sz w:val="30"/>
          <w:szCs w:val="30"/>
          <w:lang w:val="en-US" w:eastAsia="zh-CN"/>
        </w:rPr>
        <w:t>会员单位</w:t>
      </w:r>
      <w:r>
        <w:rPr>
          <w:rFonts w:hint="eastAsia" w:ascii="华文仿宋" w:hAnsi="华文仿宋" w:eastAsia="华文仿宋" w:cs="华文仿宋"/>
          <w:sz w:val="30"/>
          <w:szCs w:val="30"/>
        </w:rPr>
        <w:t>工人身份的公民，每个项目只奖励一个单位、一个完成人。</w:t>
      </w:r>
    </w:p>
    <w:p w14:paraId="3807FE27">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第九条</w:t>
      </w:r>
      <w:r>
        <w:rPr>
          <w:rFonts w:hint="eastAsia" w:ascii="华文仿宋" w:hAnsi="华文仿宋" w:eastAsia="华文仿宋" w:cs="华文仿宋"/>
          <w:sz w:val="30"/>
          <w:szCs w:val="30"/>
        </w:rPr>
        <w:t xml:space="preserve"> 科学技术奖受奖人应当具备下列条件之一：</w:t>
      </w:r>
    </w:p>
    <w:p w14:paraId="179F53DF">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(一) 在设计项目的总体技术方案中做出重要贡献；</w:t>
      </w:r>
    </w:p>
    <w:p w14:paraId="7826B411">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(二) 在关键技术和疑难问题的解决中做出重大技术创新；</w:t>
      </w:r>
    </w:p>
    <w:p w14:paraId="595D23CC">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(三) 在成果转化和推广应用过程中做出创造性贡献；</w:t>
      </w:r>
    </w:p>
    <w:p w14:paraId="1FA40EC1">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(四) 在</w:t>
      </w:r>
      <w:r>
        <w:rPr>
          <w:rFonts w:hint="eastAsia" w:ascii="华文仿宋" w:hAnsi="华文仿宋" w:eastAsia="华文仿宋" w:cs="华文仿宋"/>
          <w:sz w:val="30"/>
          <w:szCs w:val="30"/>
          <w:lang w:val="en-US" w:eastAsia="zh-CN"/>
        </w:rPr>
        <w:t>项目</w:t>
      </w:r>
      <w:r>
        <w:rPr>
          <w:rFonts w:hint="eastAsia" w:ascii="华文仿宋" w:hAnsi="华文仿宋" w:eastAsia="华文仿宋" w:cs="华文仿宋"/>
          <w:sz w:val="30"/>
          <w:szCs w:val="30"/>
        </w:rPr>
        <w:t>产业化方面做出重要贡献。</w:t>
      </w:r>
    </w:p>
    <w:p w14:paraId="275888DC">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第十条</w:t>
      </w:r>
      <w:r>
        <w:rPr>
          <w:rFonts w:hint="eastAsia" w:ascii="华文仿宋" w:hAnsi="华文仿宋" w:eastAsia="华文仿宋" w:cs="华文仿宋"/>
          <w:sz w:val="30"/>
          <w:szCs w:val="30"/>
        </w:rPr>
        <w:t xml:space="preserve"> 科学技术奖受奖单位应当是在项目研制、开发、投产、应用和推广过程中提供技术、设备和人员等条件，对项目的完成起到组织、管理和协调作用的主要完成单位。</w:t>
      </w:r>
    </w:p>
    <w:p w14:paraId="0D8B0938">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第十一条</w:t>
      </w:r>
      <w:r>
        <w:rPr>
          <w:rFonts w:hint="eastAsia" w:ascii="华文仿宋" w:hAnsi="华文仿宋" w:eastAsia="华文仿宋" w:cs="华文仿宋"/>
          <w:sz w:val="30"/>
          <w:szCs w:val="30"/>
        </w:rPr>
        <w:t xml:space="preserve"> 科学技术奖项目整体技术实施需在2年以上。</w:t>
      </w:r>
    </w:p>
    <w:p w14:paraId="4A335D45">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第十二条</w:t>
      </w:r>
      <w:r>
        <w:rPr>
          <w:rFonts w:hint="eastAsia" w:ascii="华文仿宋" w:hAnsi="华文仿宋" w:eastAsia="华文仿宋" w:cs="华文仿宋"/>
          <w:sz w:val="30"/>
          <w:szCs w:val="30"/>
        </w:rPr>
        <w:t xml:space="preserve"> 科学技术奖奖励每年一次。</w:t>
      </w:r>
    </w:p>
    <w:p w14:paraId="59AEF31F">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第十三条</w:t>
      </w:r>
      <w:r>
        <w:rPr>
          <w:rFonts w:hint="eastAsia" w:ascii="华文仿宋" w:hAnsi="华文仿宋" w:eastAsia="华文仿宋" w:cs="华文仿宋"/>
          <w:sz w:val="30"/>
          <w:szCs w:val="30"/>
        </w:rPr>
        <w:t xml:space="preserve"> 根据科技部《社会力量设立科学技术奖管理办法》第十六条规定，科学技术奖不评审涉及国防、国家安全领域等涉密项目。</w:t>
      </w:r>
    </w:p>
    <w:p w14:paraId="49A255E4">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 xml:space="preserve">第十四条 </w:t>
      </w:r>
      <w:r>
        <w:rPr>
          <w:rFonts w:hint="eastAsia" w:ascii="华文仿宋" w:hAnsi="华文仿宋" w:eastAsia="华文仿宋" w:cs="华文仿宋"/>
          <w:sz w:val="30"/>
          <w:szCs w:val="30"/>
        </w:rPr>
        <w:t>本细则第八条第一款所称的“技术发明奖”，应当具备下列条件：</w:t>
      </w:r>
    </w:p>
    <w:p w14:paraId="0B593B7D">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（一）前人尚未发明或尚未公开；</w:t>
      </w:r>
    </w:p>
    <w:p w14:paraId="0CDE76DE">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（二）具有先进性和创造性；</w:t>
      </w:r>
    </w:p>
    <w:p w14:paraId="48FC2D04">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（三）核心发明点获得发明专利；</w:t>
      </w:r>
    </w:p>
    <w:p w14:paraId="2FB9E34D">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（四）经实施，创造了经济效益或社会效益。</w:t>
      </w:r>
    </w:p>
    <w:p w14:paraId="6AE8F26C">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第十五条</w:t>
      </w:r>
      <w:r>
        <w:rPr>
          <w:rFonts w:hint="eastAsia" w:ascii="华文仿宋" w:hAnsi="华文仿宋" w:eastAsia="华文仿宋" w:cs="华文仿宋"/>
          <w:sz w:val="30"/>
          <w:szCs w:val="30"/>
        </w:rPr>
        <w:t xml:space="preserve"> 本细则第十四条第一款所称“前人尚未发明或尚未公开”，是指该项技术为国内外首创，或虽然国内外已有但主要技术内容尚未在国内外各种公开出版物、媒体及公众渠道上发表或公开，也未曾公开使用。</w:t>
      </w:r>
    </w:p>
    <w:p w14:paraId="75DBC658">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第十六条</w:t>
      </w:r>
      <w:r>
        <w:rPr>
          <w:rFonts w:hint="eastAsia" w:ascii="华文仿宋" w:hAnsi="华文仿宋" w:eastAsia="华文仿宋" w:cs="华文仿宋"/>
          <w:sz w:val="30"/>
          <w:szCs w:val="30"/>
        </w:rPr>
        <w:t xml:space="preserve"> 本细则第十四条第二款所称“具有先进性和创造性”，是指该项技术发明与国内外已有同类技术相比较，其技术思路有创新，技术上有特点和进步，主要性能（性状）、技术经济指标、科学技术水平及其促进科学技术进步的作用和意义等方面综合优于同类技术。</w:t>
      </w:r>
    </w:p>
    <w:p w14:paraId="3560B920">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第十七条</w:t>
      </w:r>
      <w:r>
        <w:rPr>
          <w:rFonts w:hint="eastAsia" w:ascii="华文仿宋" w:hAnsi="华文仿宋" w:eastAsia="华文仿宋" w:cs="华文仿宋"/>
          <w:sz w:val="30"/>
          <w:szCs w:val="30"/>
        </w:rPr>
        <w:t xml:space="preserve"> 本细则第十四条第四款所称“经实施，创造了经济效益或社会效益”，是指该项技术较成熟，并经实施应用，取得了积极效果。</w:t>
      </w:r>
    </w:p>
    <w:p w14:paraId="01FBD6E8">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第十八条</w:t>
      </w:r>
      <w:r>
        <w:rPr>
          <w:rFonts w:hint="eastAsia" w:ascii="华文仿宋" w:hAnsi="华文仿宋" w:eastAsia="华文仿宋" w:cs="华文仿宋"/>
          <w:sz w:val="30"/>
          <w:szCs w:val="30"/>
        </w:rPr>
        <w:t xml:space="preserve"> 技术发明奖类授奖等级评定标准如下：</w:t>
      </w:r>
    </w:p>
    <w:p w14:paraId="5F57BF9F">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p>
    <w:p w14:paraId="008C7656">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p>
    <w:p w14:paraId="7B5042E3">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p>
    <w:p w14:paraId="4825012D">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p>
    <w:p w14:paraId="507C9FBF">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p>
    <w:p w14:paraId="781CE489">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p>
    <w:p w14:paraId="7DE177F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华文仿宋" w:hAnsi="华文仿宋" w:eastAsia="华文仿宋" w:cs="华文仿宋"/>
          <w:sz w:val="30"/>
          <w:szCs w:val="30"/>
          <w:lang w:eastAsia="zh-CN"/>
        </w:rPr>
      </w:pPr>
      <w:r>
        <w:rPr>
          <w:rFonts w:hint="eastAsia" w:ascii="华文仿宋" w:hAnsi="华文仿宋" w:eastAsia="华文仿宋" w:cs="华文仿宋"/>
          <w:sz w:val="30"/>
          <w:szCs w:val="30"/>
          <w:lang w:eastAsia="zh-CN"/>
        </w:rPr>
        <w:drawing>
          <wp:anchor distT="0" distB="0" distL="114300" distR="114300" simplePos="0" relativeHeight="251659264" behindDoc="0" locked="0" layoutInCell="1" allowOverlap="1">
            <wp:simplePos x="0" y="0"/>
            <wp:positionH relativeFrom="column">
              <wp:posOffset>8255</wp:posOffset>
            </wp:positionH>
            <wp:positionV relativeFrom="paragraph">
              <wp:posOffset>-2286000</wp:posOffset>
            </wp:positionV>
            <wp:extent cx="5248910" cy="2703195"/>
            <wp:effectExtent l="0" t="0" r="8890" b="9525"/>
            <wp:wrapNone/>
            <wp:docPr id="1" name="图片 1" descr="1740556309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40556309682"/>
                    <pic:cNvPicPr>
                      <a:picLocks noChangeAspect="1"/>
                    </pic:cNvPicPr>
                  </pic:nvPicPr>
                  <pic:blipFill>
                    <a:blip r:embed="rId4"/>
                    <a:stretch>
                      <a:fillRect/>
                    </a:stretch>
                  </pic:blipFill>
                  <pic:spPr>
                    <a:xfrm>
                      <a:off x="0" y="0"/>
                      <a:ext cx="5248910" cy="2703195"/>
                    </a:xfrm>
                    <a:prstGeom prst="rect">
                      <a:avLst/>
                    </a:prstGeom>
                  </pic:spPr>
                </pic:pic>
              </a:graphicData>
            </a:graphic>
          </wp:anchor>
        </w:drawing>
      </w:r>
    </w:p>
    <w:p w14:paraId="2AB4D3A3">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 xml:space="preserve">第十九条 </w:t>
      </w:r>
      <w:r>
        <w:rPr>
          <w:rFonts w:hint="eastAsia" w:ascii="华文仿宋" w:hAnsi="华文仿宋" w:eastAsia="华文仿宋" w:cs="华文仿宋"/>
          <w:sz w:val="30"/>
          <w:szCs w:val="30"/>
        </w:rPr>
        <w:t>技术进步奖中的技术开发、科技成果推广应用、社会公益项目获得成果总体应符合下列条件：</w:t>
      </w:r>
    </w:p>
    <w:p w14:paraId="0564C05E">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(一) 技术创新性突出：在技术上有重要的创新，特别是在高新技术领域进行自主创新，形成了产业的主导技术和名牌产品，或者应用高新技术对传统产业进行装备和改造，通过技术创新，提升传统产业，增加行业的技术含量，提高产品附加值；技术难度较大，解决了行业发展中的热点、难点和关键问题；总体技术水平和技术经济指标达到了国内先进以上的水平。</w:t>
      </w:r>
    </w:p>
    <w:p w14:paraId="4266ED40">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(二) 经济效益或者社会效益显著：所开发的项目经过二年以上的实施应用（从项目申报截止日计算），产生了较大的经济效益或者社会效益，实现了技术创新的市场价值或者社会价值，为经济建设、社会发展和国家安全做出了贡献。</w:t>
      </w:r>
    </w:p>
    <w:p w14:paraId="403E722F">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(三) 推动行业科技进步作用明显：项目的转化程度高，具有示范、带动和扩散能力，促进了产业结构的调整、优化、升级及产品的更新换代，对提高行业的整体技术水平、竞争能力和系统创新能力具有积极作用。</w:t>
      </w:r>
    </w:p>
    <w:p w14:paraId="4E7D365F">
      <w:pPr>
        <w:keepNext w:val="0"/>
        <w:keepLines w:val="0"/>
        <w:pageBreakBefore w:val="0"/>
        <w:widowControl w:val="0"/>
        <w:kinsoku/>
        <w:wordWrap/>
        <w:overflowPunct/>
        <w:topLinePunct w:val="0"/>
        <w:autoSpaceDE/>
        <w:autoSpaceDN/>
        <w:bidi w:val="0"/>
        <w:adjustRightInd/>
        <w:snapToGrid/>
        <w:spacing w:line="600" w:lineRule="exact"/>
        <w:ind w:firstLine="601" w:firstLineChars="200"/>
        <w:jc w:val="center"/>
        <w:textAlignment w:val="auto"/>
        <w:rPr>
          <w:rFonts w:hint="eastAsia" w:ascii="华文仿宋" w:hAnsi="华文仿宋" w:eastAsia="华文仿宋" w:cs="华文仿宋"/>
          <w:sz w:val="30"/>
          <w:szCs w:val="30"/>
          <w:lang w:eastAsia="zh-CN"/>
        </w:rPr>
      </w:pPr>
      <w:r>
        <w:rPr>
          <w:rFonts w:hint="eastAsia" w:ascii="华文仿宋" w:hAnsi="华文仿宋" w:eastAsia="华文仿宋" w:cs="华文仿宋"/>
          <w:b/>
          <w:bCs/>
          <w:sz w:val="30"/>
          <w:szCs w:val="30"/>
        </w:rPr>
        <w:t xml:space="preserve">第二十条 </w:t>
      </w:r>
      <w:r>
        <w:rPr>
          <w:rFonts w:hint="eastAsia" w:ascii="华文仿宋" w:hAnsi="华文仿宋" w:eastAsia="华文仿宋" w:cs="华文仿宋"/>
          <w:sz w:val="30"/>
          <w:szCs w:val="30"/>
        </w:rPr>
        <w:t>技术进步奖中技术开发类授奖等级评定标准如下：</w:t>
      </w:r>
    </w:p>
    <w:p w14:paraId="01603471">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center"/>
        <w:textAlignment w:val="auto"/>
        <w:rPr>
          <w:rFonts w:hint="eastAsia" w:ascii="华文仿宋" w:hAnsi="华文仿宋" w:eastAsia="华文仿宋" w:cs="华文仿宋"/>
          <w:sz w:val="30"/>
          <w:szCs w:val="30"/>
          <w:lang w:eastAsia="zh-CN"/>
        </w:rPr>
      </w:pPr>
      <w:r>
        <w:rPr>
          <w:rFonts w:hint="eastAsia" w:ascii="华文仿宋" w:hAnsi="华文仿宋" w:eastAsia="华文仿宋" w:cs="华文仿宋"/>
          <w:sz w:val="30"/>
          <w:szCs w:val="30"/>
          <w:lang w:eastAsia="zh-CN"/>
        </w:rPr>
        <w:drawing>
          <wp:anchor distT="0" distB="0" distL="114300" distR="114300" simplePos="0" relativeHeight="251660288" behindDoc="0" locked="0" layoutInCell="1" allowOverlap="1">
            <wp:simplePos x="0" y="0"/>
            <wp:positionH relativeFrom="column">
              <wp:posOffset>61595</wp:posOffset>
            </wp:positionH>
            <wp:positionV relativeFrom="paragraph">
              <wp:posOffset>60960</wp:posOffset>
            </wp:positionV>
            <wp:extent cx="5269865" cy="3102610"/>
            <wp:effectExtent l="0" t="0" r="3175" b="6350"/>
            <wp:wrapNone/>
            <wp:docPr id="5" name="图片 5" descr="1740556664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40556664829"/>
                    <pic:cNvPicPr>
                      <a:picLocks noChangeAspect="1"/>
                    </pic:cNvPicPr>
                  </pic:nvPicPr>
                  <pic:blipFill>
                    <a:blip r:embed="rId5"/>
                    <a:stretch>
                      <a:fillRect/>
                    </a:stretch>
                  </pic:blipFill>
                  <pic:spPr>
                    <a:xfrm>
                      <a:off x="0" y="0"/>
                      <a:ext cx="5269865" cy="3102610"/>
                    </a:xfrm>
                    <a:prstGeom prst="rect">
                      <a:avLst/>
                    </a:prstGeom>
                  </pic:spPr>
                </pic:pic>
              </a:graphicData>
            </a:graphic>
          </wp:anchor>
        </w:drawing>
      </w:r>
    </w:p>
    <w:p w14:paraId="78E26747">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center"/>
        <w:textAlignment w:val="auto"/>
        <w:rPr>
          <w:rFonts w:hint="eastAsia" w:ascii="华文仿宋" w:hAnsi="华文仿宋" w:eastAsia="华文仿宋" w:cs="华文仿宋"/>
          <w:sz w:val="30"/>
          <w:szCs w:val="30"/>
          <w:lang w:eastAsia="zh-CN"/>
        </w:rPr>
      </w:pPr>
    </w:p>
    <w:p w14:paraId="559A3CAA">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center"/>
        <w:textAlignment w:val="auto"/>
        <w:rPr>
          <w:rFonts w:hint="eastAsia" w:ascii="华文仿宋" w:hAnsi="华文仿宋" w:eastAsia="华文仿宋" w:cs="华文仿宋"/>
          <w:sz w:val="30"/>
          <w:szCs w:val="30"/>
          <w:lang w:eastAsia="zh-CN"/>
        </w:rPr>
      </w:pPr>
    </w:p>
    <w:p w14:paraId="1BDCCBD2">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center"/>
        <w:textAlignment w:val="auto"/>
        <w:rPr>
          <w:rFonts w:hint="eastAsia" w:ascii="华文仿宋" w:hAnsi="华文仿宋" w:eastAsia="华文仿宋" w:cs="华文仿宋"/>
          <w:sz w:val="30"/>
          <w:szCs w:val="30"/>
          <w:lang w:eastAsia="zh-CN"/>
        </w:rPr>
      </w:pPr>
    </w:p>
    <w:p w14:paraId="03117CC4">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center"/>
        <w:textAlignment w:val="auto"/>
        <w:rPr>
          <w:rFonts w:hint="eastAsia" w:ascii="华文仿宋" w:hAnsi="华文仿宋" w:eastAsia="华文仿宋" w:cs="华文仿宋"/>
          <w:sz w:val="30"/>
          <w:szCs w:val="30"/>
          <w:lang w:eastAsia="zh-CN"/>
        </w:rPr>
      </w:pPr>
    </w:p>
    <w:p w14:paraId="40B1176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华文仿宋" w:hAnsi="华文仿宋" w:eastAsia="华文仿宋" w:cs="华文仿宋"/>
          <w:sz w:val="30"/>
          <w:szCs w:val="30"/>
        </w:rPr>
      </w:pPr>
    </w:p>
    <w:p w14:paraId="2DBFDAD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华文仿宋" w:hAnsi="华文仿宋" w:eastAsia="华文仿宋" w:cs="华文仿宋"/>
          <w:sz w:val="30"/>
          <w:szCs w:val="30"/>
        </w:rPr>
      </w:pPr>
    </w:p>
    <w:p w14:paraId="573ECF1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sz w:val="30"/>
          <w:szCs w:val="30"/>
          <w:lang w:val="en-US" w:eastAsia="zh-CN"/>
        </w:rPr>
      </w:pPr>
    </w:p>
    <w:p w14:paraId="0F1DB024">
      <w:pPr>
        <w:keepNext w:val="0"/>
        <w:keepLines w:val="0"/>
        <w:pageBreakBefore w:val="0"/>
        <w:widowControl w:val="0"/>
        <w:kinsoku/>
        <w:wordWrap/>
        <w:overflowPunct/>
        <w:topLinePunct w:val="0"/>
        <w:autoSpaceDE/>
        <w:autoSpaceDN/>
        <w:bidi w:val="0"/>
        <w:adjustRightInd/>
        <w:snapToGrid/>
        <w:spacing w:line="600" w:lineRule="exact"/>
        <w:ind w:firstLine="601" w:firstLineChars="200"/>
        <w:jc w:val="both"/>
        <w:textAlignment w:val="auto"/>
        <w:rPr>
          <w:rFonts w:hint="eastAsia" w:ascii="华文仿宋" w:hAnsi="华文仿宋" w:eastAsia="华文仿宋" w:cs="华文仿宋"/>
          <w:spacing w:val="-6"/>
          <w:sz w:val="30"/>
          <w:szCs w:val="30"/>
        </w:rPr>
      </w:pPr>
      <w:r>
        <w:rPr>
          <w:rFonts w:hint="eastAsia" w:ascii="华文仿宋" w:hAnsi="华文仿宋" w:eastAsia="华文仿宋" w:cs="华文仿宋"/>
          <w:b/>
          <w:bCs/>
          <w:sz w:val="30"/>
          <w:szCs w:val="30"/>
        </w:rPr>
        <w:t>第二十一条</w:t>
      </w:r>
      <w:r>
        <w:rPr>
          <w:rFonts w:hint="eastAsia" w:ascii="华文仿宋" w:hAnsi="华文仿宋" w:eastAsia="华文仿宋" w:cs="华文仿宋"/>
          <w:sz w:val="30"/>
          <w:szCs w:val="30"/>
        </w:rPr>
        <w:t xml:space="preserve"> </w:t>
      </w:r>
      <w:r>
        <w:rPr>
          <w:rFonts w:hint="eastAsia" w:ascii="华文仿宋" w:hAnsi="华文仿宋" w:eastAsia="华文仿宋" w:cs="华文仿宋"/>
          <w:spacing w:val="-6"/>
          <w:sz w:val="30"/>
          <w:szCs w:val="30"/>
        </w:rPr>
        <w:t>技术进步奖中重大工程类授奖项目评定标准如下：</w:t>
      </w:r>
    </w:p>
    <w:p w14:paraId="70CA229D">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lang w:eastAsia="zh-CN"/>
        </w:rPr>
        <w:drawing>
          <wp:anchor distT="0" distB="0" distL="114300" distR="114300" simplePos="0" relativeHeight="251662336" behindDoc="0" locked="0" layoutInCell="1" allowOverlap="1">
            <wp:simplePos x="0" y="0"/>
            <wp:positionH relativeFrom="column">
              <wp:posOffset>-6985</wp:posOffset>
            </wp:positionH>
            <wp:positionV relativeFrom="paragraph">
              <wp:posOffset>15240</wp:posOffset>
            </wp:positionV>
            <wp:extent cx="5271135" cy="1686560"/>
            <wp:effectExtent l="0" t="0" r="1905" b="5080"/>
            <wp:wrapNone/>
            <wp:docPr id="3" name="图片 3" descr="1740556515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40556515899"/>
                    <pic:cNvPicPr>
                      <a:picLocks noChangeAspect="1"/>
                    </pic:cNvPicPr>
                  </pic:nvPicPr>
                  <pic:blipFill>
                    <a:blip r:embed="rId6"/>
                    <a:stretch>
                      <a:fillRect/>
                    </a:stretch>
                  </pic:blipFill>
                  <pic:spPr>
                    <a:xfrm>
                      <a:off x="0" y="0"/>
                      <a:ext cx="5271135" cy="1686560"/>
                    </a:xfrm>
                    <a:prstGeom prst="rect">
                      <a:avLst/>
                    </a:prstGeom>
                  </pic:spPr>
                </pic:pic>
              </a:graphicData>
            </a:graphic>
          </wp:anchor>
        </w:drawing>
      </w:r>
    </w:p>
    <w:p w14:paraId="7582739E">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sz w:val="30"/>
          <w:szCs w:val="30"/>
        </w:rPr>
      </w:pPr>
    </w:p>
    <w:p w14:paraId="14F8616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sz w:val="30"/>
          <w:szCs w:val="30"/>
        </w:rPr>
      </w:pPr>
    </w:p>
    <w:p w14:paraId="2FC86B30">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sz w:val="30"/>
          <w:szCs w:val="30"/>
        </w:rPr>
      </w:pPr>
    </w:p>
    <w:p w14:paraId="3D40C4F0">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lang w:eastAsia="zh-CN"/>
        </w:rPr>
        <w:drawing>
          <wp:anchor distT="0" distB="0" distL="114300" distR="114300" simplePos="0" relativeHeight="251663360" behindDoc="0" locked="0" layoutInCell="1" allowOverlap="1">
            <wp:simplePos x="0" y="0"/>
            <wp:positionH relativeFrom="column">
              <wp:posOffset>-37465</wp:posOffset>
            </wp:positionH>
            <wp:positionV relativeFrom="paragraph">
              <wp:posOffset>140335</wp:posOffset>
            </wp:positionV>
            <wp:extent cx="5287010" cy="2202180"/>
            <wp:effectExtent l="0" t="0" r="1270" b="7620"/>
            <wp:wrapNone/>
            <wp:docPr id="4" name="图片 4" descr="1740556604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40556604608"/>
                    <pic:cNvPicPr>
                      <a:picLocks noChangeAspect="1"/>
                    </pic:cNvPicPr>
                  </pic:nvPicPr>
                  <pic:blipFill>
                    <a:blip r:embed="rId7"/>
                    <a:stretch>
                      <a:fillRect/>
                    </a:stretch>
                  </pic:blipFill>
                  <pic:spPr>
                    <a:xfrm>
                      <a:off x="0" y="0"/>
                      <a:ext cx="5287010" cy="2202180"/>
                    </a:xfrm>
                    <a:prstGeom prst="rect">
                      <a:avLst/>
                    </a:prstGeom>
                  </pic:spPr>
                </pic:pic>
              </a:graphicData>
            </a:graphic>
          </wp:anchor>
        </w:drawing>
      </w:r>
    </w:p>
    <w:p w14:paraId="696CEE48">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sz w:val="30"/>
          <w:szCs w:val="30"/>
        </w:rPr>
      </w:pPr>
    </w:p>
    <w:p w14:paraId="6F849AFB">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sz w:val="30"/>
          <w:szCs w:val="30"/>
        </w:rPr>
      </w:pPr>
    </w:p>
    <w:p w14:paraId="1B7EDAE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sz w:val="30"/>
          <w:szCs w:val="30"/>
        </w:rPr>
      </w:pPr>
    </w:p>
    <w:p w14:paraId="1EB1FF8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sz w:val="30"/>
          <w:szCs w:val="30"/>
        </w:rPr>
      </w:pPr>
    </w:p>
    <w:p w14:paraId="2C6E6E9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华文仿宋" w:hAnsi="华文仿宋" w:eastAsia="华文仿宋" w:cs="华文仿宋"/>
          <w:sz w:val="30"/>
          <w:szCs w:val="30"/>
        </w:rPr>
      </w:pPr>
    </w:p>
    <w:p w14:paraId="5C89597E">
      <w:pPr>
        <w:keepNext w:val="0"/>
        <w:keepLines w:val="0"/>
        <w:pageBreakBefore w:val="0"/>
        <w:widowControl w:val="0"/>
        <w:kinsoku/>
        <w:wordWrap/>
        <w:overflowPunct/>
        <w:topLinePunct w:val="0"/>
        <w:autoSpaceDE/>
        <w:autoSpaceDN/>
        <w:bidi w:val="0"/>
        <w:adjustRightInd/>
        <w:snapToGrid/>
        <w:spacing w:line="600" w:lineRule="exact"/>
        <w:ind w:firstLine="601" w:firstLineChars="200"/>
        <w:jc w:val="center"/>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 xml:space="preserve">第二十二条 </w:t>
      </w:r>
      <w:r>
        <w:rPr>
          <w:rFonts w:hint="eastAsia" w:ascii="华文仿宋" w:hAnsi="华文仿宋" w:eastAsia="华文仿宋" w:cs="华文仿宋"/>
          <w:sz w:val="30"/>
          <w:szCs w:val="30"/>
        </w:rPr>
        <w:t>技术进步奖中社会公益类授奖评定标准如下：</w:t>
      </w:r>
    </w:p>
    <w:p w14:paraId="236E97E5">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center"/>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lang w:eastAsia="zh-CN"/>
        </w:rPr>
        <w:drawing>
          <wp:anchor distT="0" distB="0" distL="114300" distR="114300" simplePos="0" relativeHeight="251661312" behindDoc="0" locked="0" layoutInCell="1" allowOverlap="1">
            <wp:simplePos x="0" y="0"/>
            <wp:positionH relativeFrom="column">
              <wp:posOffset>-22225</wp:posOffset>
            </wp:positionH>
            <wp:positionV relativeFrom="paragraph">
              <wp:posOffset>43815</wp:posOffset>
            </wp:positionV>
            <wp:extent cx="5313045" cy="3102610"/>
            <wp:effectExtent l="0" t="0" r="5715" b="6350"/>
            <wp:wrapNone/>
            <wp:docPr id="6" name="图片 6" descr="1740556715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40556715894"/>
                    <pic:cNvPicPr>
                      <a:picLocks noChangeAspect="1"/>
                    </pic:cNvPicPr>
                  </pic:nvPicPr>
                  <pic:blipFill>
                    <a:blip r:embed="rId8"/>
                    <a:stretch>
                      <a:fillRect/>
                    </a:stretch>
                  </pic:blipFill>
                  <pic:spPr>
                    <a:xfrm>
                      <a:off x="0" y="0"/>
                      <a:ext cx="5313045" cy="3102610"/>
                    </a:xfrm>
                    <a:prstGeom prst="rect">
                      <a:avLst/>
                    </a:prstGeom>
                  </pic:spPr>
                </pic:pic>
              </a:graphicData>
            </a:graphic>
          </wp:anchor>
        </w:drawing>
      </w:r>
    </w:p>
    <w:p w14:paraId="0767C550">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center"/>
        <w:textAlignment w:val="auto"/>
        <w:rPr>
          <w:rFonts w:hint="eastAsia" w:ascii="华文仿宋" w:hAnsi="华文仿宋" w:eastAsia="华文仿宋" w:cs="华文仿宋"/>
          <w:sz w:val="30"/>
          <w:szCs w:val="30"/>
        </w:rPr>
      </w:pPr>
    </w:p>
    <w:p w14:paraId="7F51212D">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center"/>
        <w:textAlignment w:val="auto"/>
        <w:rPr>
          <w:rFonts w:hint="eastAsia" w:ascii="华文仿宋" w:hAnsi="华文仿宋" w:eastAsia="华文仿宋" w:cs="华文仿宋"/>
          <w:sz w:val="30"/>
          <w:szCs w:val="30"/>
        </w:rPr>
      </w:pPr>
    </w:p>
    <w:p w14:paraId="0C105C9F">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center"/>
        <w:textAlignment w:val="auto"/>
        <w:rPr>
          <w:rFonts w:hint="eastAsia" w:ascii="华文仿宋" w:hAnsi="华文仿宋" w:eastAsia="华文仿宋" w:cs="华文仿宋"/>
          <w:sz w:val="30"/>
          <w:szCs w:val="30"/>
        </w:rPr>
      </w:pPr>
    </w:p>
    <w:p w14:paraId="5998C63F">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center"/>
        <w:textAlignment w:val="auto"/>
        <w:rPr>
          <w:rFonts w:hint="eastAsia" w:ascii="华文仿宋" w:hAnsi="华文仿宋" w:eastAsia="华文仿宋" w:cs="华文仿宋"/>
          <w:sz w:val="30"/>
          <w:szCs w:val="30"/>
          <w:lang w:eastAsia="zh-CN"/>
        </w:rPr>
      </w:pPr>
    </w:p>
    <w:p w14:paraId="56735D63">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center"/>
        <w:textAlignment w:val="auto"/>
        <w:rPr>
          <w:rFonts w:hint="eastAsia" w:ascii="华文仿宋" w:hAnsi="华文仿宋" w:eastAsia="华文仿宋" w:cs="华文仿宋"/>
          <w:sz w:val="30"/>
          <w:szCs w:val="30"/>
          <w:lang w:eastAsia="zh-CN"/>
        </w:rPr>
      </w:pPr>
    </w:p>
    <w:p w14:paraId="59770B0D">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center"/>
        <w:textAlignment w:val="auto"/>
        <w:rPr>
          <w:rFonts w:hint="eastAsia" w:ascii="华文仿宋" w:hAnsi="华文仿宋" w:eastAsia="华文仿宋" w:cs="华文仿宋"/>
          <w:sz w:val="30"/>
          <w:szCs w:val="30"/>
          <w:lang w:eastAsia="zh-CN"/>
        </w:rPr>
      </w:pPr>
    </w:p>
    <w:p w14:paraId="757D8102">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center"/>
        <w:textAlignment w:val="auto"/>
        <w:rPr>
          <w:rFonts w:hint="eastAsia" w:ascii="华文仿宋" w:hAnsi="华文仿宋" w:eastAsia="华文仿宋" w:cs="华文仿宋"/>
          <w:sz w:val="30"/>
          <w:szCs w:val="30"/>
          <w:lang w:eastAsia="zh-CN"/>
        </w:rPr>
      </w:pPr>
    </w:p>
    <w:p w14:paraId="460D245C">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center"/>
        <w:textAlignment w:val="auto"/>
        <w:rPr>
          <w:rFonts w:hint="eastAsia" w:ascii="华文仿宋" w:hAnsi="华文仿宋" w:eastAsia="华文仿宋" w:cs="华文仿宋"/>
          <w:sz w:val="30"/>
          <w:szCs w:val="30"/>
          <w:lang w:eastAsia="zh-CN"/>
        </w:rPr>
      </w:pPr>
    </w:p>
    <w:p w14:paraId="73EC994C">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0" w:firstLineChars="0"/>
        <w:jc w:val="center"/>
        <w:textAlignment w:val="auto"/>
        <w:rPr>
          <w:rFonts w:hint="eastAsia" w:ascii="宋体" w:hAnsi="宋体" w:eastAsia="宋体" w:cs="宋体"/>
          <w:b/>
          <w:bCs/>
          <w:sz w:val="30"/>
          <w:szCs w:val="30"/>
        </w:rPr>
      </w:pPr>
      <w:r>
        <w:rPr>
          <w:rFonts w:hint="eastAsia" w:ascii="宋体" w:hAnsi="宋体" w:eastAsia="宋体" w:cs="宋体"/>
          <w:b/>
          <w:bCs/>
          <w:sz w:val="30"/>
          <w:szCs w:val="30"/>
        </w:rPr>
        <w:t>评审组织</w:t>
      </w:r>
    </w:p>
    <w:p w14:paraId="1D834536">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第二十三条</w:t>
      </w:r>
      <w:r>
        <w:rPr>
          <w:rFonts w:hint="eastAsia" w:ascii="华文仿宋" w:hAnsi="华文仿宋" w:eastAsia="华文仿宋" w:cs="华文仿宋"/>
          <w:sz w:val="30"/>
          <w:szCs w:val="30"/>
        </w:rPr>
        <w:t xml:space="preserve"> </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科学技术委员会（以下简称：</w:t>
      </w:r>
      <w:r>
        <w:rPr>
          <w:rFonts w:hint="eastAsia" w:ascii="华文仿宋" w:hAnsi="华文仿宋" w:eastAsia="华文仿宋" w:cs="华文仿宋"/>
          <w:sz w:val="30"/>
          <w:szCs w:val="30"/>
          <w:lang w:val="en-US" w:eastAsia="zh-CN"/>
        </w:rPr>
        <w:t>科技</w:t>
      </w:r>
      <w:r>
        <w:rPr>
          <w:rFonts w:hint="eastAsia" w:ascii="华文仿宋" w:hAnsi="华文仿宋" w:eastAsia="华文仿宋" w:cs="华文仿宋"/>
          <w:sz w:val="30"/>
          <w:szCs w:val="30"/>
        </w:rPr>
        <w:t>委员会）委员1</w:t>
      </w:r>
      <w:r>
        <w:rPr>
          <w:rFonts w:hint="eastAsia" w:ascii="华文仿宋" w:hAnsi="华文仿宋" w:eastAsia="华文仿宋" w:cs="华文仿宋"/>
          <w:sz w:val="30"/>
          <w:szCs w:val="30"/>
          <w:lang w:val="en-US" w:eastAsia="zh-CN"/>
        </w:rPr>
        <w:t>0</w:t>
      </w:r>
      <w:r>
        <w:rPr>
          <w:rFonts w:hint="eastAsia" w:ascii="华文仿宋" w:hAnsi="华文仿宋" w:eastAsia="华文仿宋" w:cs="华文仿宋"/>
          <w:sz w:val="30"/>
          <w:szCs w:val="30"/>
        </w:rPr>
        <w:t>－</w:t>
      </w:r>
      <w:r>
        <w:rPr>
          <w:rFonts w:hint="eastAsia" w:ascii="华文仿宋" w:hAnsi="华文仿宋" w:eastAsia="华文仿宋" w:cs="华文仿宋"/>
          <w:sz w:val="30"/>
          <w:szCs w:val="30"/>
          <w:lang w:val="en-US" w:eastAsia="zh-CN"/>
        </w:rPr>
        <w:t>15</w:t>
      </w:r>
      <w:r>
        <w:rPr>
          <w:rFonts w:hint="eastAsia" w:ascii="华文仿宋" w:hAnsi="华文仿宋" w:eastAsia="华文仿宋" w:cs="华文仿宋"/>
          <w:sz w:val="30"/>
          <w:szCs w:val="30"/>
        </w:rPr>
        <w:t>人。主任委员由</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领导担任，设副主任委员1至2人。</w:t>
      </w:r>
      <w:r>
        <w:rPr>
          <w:rFonts w:hint="eastAsia" w:ascii="华文仿宋" w:hAnsi="华文仿宋" w:eastAsia="华文仿宋" w:cs="华文仿宋"/>
          <w:sz w:val="30"/>
          <w:szCs w:val="30"/>
          <w:lang w:val="en-US" w:eastAsia="zh-CN"/>
        </w:rPr>
        <w:t>科技</w:t>
      </w:r>
      <w:r>
        <w:rPr>
          <w:rFonts w:hint="eastAsia" w:ascii="华文仿宋" w:hAnsi="华文仿宋" w:eastAsia="华文仿宋" w:cs="华文仿宋"/>
          <w:sz w:val="30"/>
          <w:szCs w:val="30"/>
        </w:rPr>
        <w:t>委员会委员由</w:t>
      </w:r>
      <w:r>
        <w:rPr>
          <w:rFonts w:hint="eastAsia" w:ascii="华文仿宋" w:hAnsi="华文仿宋" w:eastAsia="华文仿宋" w:cs="华文仿宋"/>
          <w:sz w:val="30"/>
          <w:szCs w:val="30"/>
          <w:lang w:val="en-US" w:eastAsia="zh-CN"/>
        </w:rPr>
        <w:t>陶瓷</w:t>
      </w:r>
      <w:r>
        <w:rPr>
          <w:rFonts w:hint="eastAsia" w:ascii="华文仿宋" w:hAnsi="华文仿宋" w:eastAsia="华文仿宋" w:cs="华文仿宋"/>
          <w:sz w:val="30"/>
          <w:szCs w:val="30"/>
        </w:rPr>
        <w:t>领域的著名专家、学者和</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领导组成。</w:t>
      </w:r>
      <w:r>
        <w:rPr>
          <w:rFonts w:hint="eastAsia" w:ascii="华文仿宋" w:hAnsi="华文仿宋" w:eastAsia="华文仿宋" w:cs="华文仿宋"/>
          <w:sz w:val="30"/>
          <w:szCs w:val="30"/>
          <w:lang w:val="en-US" w:eastAsia="zh-CN"/>
        </w:rPr>
        <w:t>科技</w:t>
      </w:r>
      <w:r>
        <w:rPr>
          <w:rFonts w:hint="eastAsia" w:ascii="华文仿宋" w:hAnsi="华文仿宋" w:eastAsia="华文仿宋" w:cs="华文仿宋"/>
          <w:sz w:val="30"/>
          <w:szCs w:val="30"/>
        </w:rPr>
        <w:t>委员会实行聘任制，每届任期3年。</w:t>
      </w:r>
    </w:p>
    <w:p w14:paraId="6F6B9392">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 xml:space="preserve">第二十四条 </w:t>
      </w:r>
      <w:r>
        <w:rPr>
          <w:rFonts w:hint="eastAsia" w:ascii="华文仿宋" w:hAnsi="华文仿宋" w:eastAsia="华文仿宋" w:cs="华文仿宋"/>
          <w:sz w:val="30"/>
          <w:szCs w:val="30"/>
        </w:rPr>
        <w:t>科学技术委员会的主要职责是：</w:t>
      </w:r>
    </w:p>
    <w:p w14:paraId="34D5F5FF">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（一）聘请有关专家组成科学技术奖专业评审组；</w:t>
      </w:r>
    </w:p>
    <w:p w14:paraId="271EE4A5">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（二）审定</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科学技术奖专业评审组的评审结果；</w:t>
      </w:r>
    </w:p>
    <w:p w14:paraId="1B2CDC41">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（三）对科学技术奖的评审和异议处理工作进行监督；</w:t>
      </w:r>
    </w:p>
    <w:p w14:paraId="3A261775">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（四）为完善科学技术奖励工作提供政策性意见和建议；</w:t>
      </w:r>
    </w:p>
    <w:p w14:paraId="1256640E">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 xml:space="preserve">（五）研究、解决科学技术奖评审工作中出现的其他重大问题。 </w:t>
      </w:r>
    </w:p>
    <w:p w14:paraId="17176621">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第二十五条</w:t>
      </w:r>
      <w:r>
        <w:rPr>
          <w:rFonts w:hint="eastAsia" w:ascii="华文仿宋" w:hAnsi="华文仿宋" w:eastAsia="华文仿宋" w:cs="华文仿宋"/>
          <w:sz w:val="30"/>
          <w:szCs w:val="30"/>
        </w:rPr>
        <w:t xml:space="preserve"> 科学技术奖专业评审组主要职责是：</w:t>
      </w:r>
    </w:p>
    <w:p w14:paraId="48C6A28D">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（一）负责该专业组的科学技术奖的初评工作；</w:t>
      </w:r>
    </w:p>
    <w:p w14:paraId="63726B59">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（二）向</w:t>
      </w:r>
      <w:r>
        <w:rPr>
          <w:rFonts w:hint="eastAsia" w:ascii="华文仿宋" w:hAnsi="华文仿宋" w:eastAsia="华文仿宋" w:cs="华文仿宋"/>
          <w:sz w:val="30"/>
          <w:szCs w:val="30"/>
          <w:lang w:val="en-US" w:eastAsia="zh-CN"/>
        </w:rPr>
        <w:t>科技</w:t>
      </w:r>
      <w:r>
        <w:rPr>
          <w:rFonts w:hint="eastAsia" w:ascii="华文仿宋" w:hAnsi="华文仿宋" w:eastAsia="华文仿宋" w:cs="华文仿宋"/>
          <w:sz w:val="30"/>
          <w:szCs w:val="30"/>
        </w:rPr>
        <w:t>委员会报告初评结果；</w:t>
      </w:r>
    </w:p>
    <w:p w14:paraId="7D701CBE">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（三）对科学技术奖评审工作中出现的有关问题进行处理；</w:t>
      </w:r>
    </w:p>
    <w:p w14:paraId="27B3581D">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（四）对完善科学技术奖励工作提供咨询意见。</w:t>
      </w:r>
    </w:p>
    <w:p w14:paraId="2EEA03FC">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第二十六条</w:t>
      </w:r>
      <w:r>
        <w:rPr>
          <w:rFonts w:hint="eastAsia" w:ascii="华文仿宋" w:hAnsi="华文仿宋" w:eastAsia="华文仿宋" w:cs="华文仿宋"/>
          <w:sz w:val="30"/>
          <w:szCs w:val="30"/>
        </w:rPr>
        <w:t xml:space="preserve"> 科学技术奖各专业评审组分别设组长、副组长各1人、委员若干人。评审组委员实行资格聘任制，其资格根据当年科学技术奖申报的具体情况，从科学技术奖励评审专家库中抽取，经</w:t>
      </w:r>
      <w:r>
        <w:rPr>
          <w:rFonts w:hint="eastAsia" w:ascii="华文仿宋" w:hAnsi="华文仿宋" w:eastAsia="华文仿宋" w:cs="华文仿宋"/>
          <w:sz w:val="30"/>
          <w:szCs w:val="30"/>
          <w:lang w:val="en-US" w:eastAsia="zh-CN"/>
        </w:rPr>
        <w:t>科技</w:t>
      </w:r>
      <w:r>
        <w:rPr>
          <w:rFonts w:hint="eastAsia" w:ascii="华文仿宋" w:hAnsi="华文仿宋" w:eastAsia="华文仿宋" w:cs="华文仿宋"/>
          <w:sz w:val="30"/>
          <w:szCs w:val="30"/>
        </w:rPr>
        <w:t>委员会主任审批。</w:t>
      </w:r>
    </w:p>
    <w:p w14:paraId="29D1BCB1">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入选科学技术奖励评审专家库的评审专家应具备如下条件：</w:t>
      </w:r>
    </w:p>
    <w:p w14:paraId="5EC88020">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1、了解国家科技方针和中长期科技发展方向，熟悉本行业产业技术发展政策、方向。</w:t>
      </w:r>
    </w:p>
    <w:p w14:paraId="601692AA">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2、具有相关行业的高级技术职称（职务）或是作出过突出贡献的业务骨干。</w:t>
      </w:r>
    </w:p>
    <w:p w14:paraId="6427D525">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3、具有丰富的科学技术知识和经营管理经验，熟悉本学科、本专业领域国内外技术发展动态。</w:t>
      </w:r>
    </w:p>
    <w:p w14:paraId="586EC7FF">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4、具有良好的科学精神和职业道德。</w:t>
      </w:r>
    </w:p>
    <w:p w14:paraId="6CE7DA65">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第二十七条</w:t>
      </w:r>
      <w:r>
        <w:rPr>
          <w:rFonts w:hint="eastAsia" w:ascii="华文仿宋" w:hAnsi="华文仿宋" w:eastAsia="华文仿宋" w:cs="华文仿宋"/>
          <w:sz w:val="30"/>
          <w:szCs w:val="30"/>
        </w:rPr>
        <w:t xml:space="preserve"> 科学技术委员会及其专业评审组的委员和相关工作人员应当对申报奖励项目的技术内容及评审情况严格保守秘密。</w:t>
      </w:r>
    </w:p>
    <w:p w14:paraId="7168EA7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0"/>
          <w:szCs w:val="30"/>
        </w:rPr>
      </w:pPr>
    </w:p>
    <w:p w14:paraId="31C5311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jc w:val="center"/>
        <w:textAlignment w:val="auto"/>
        <w:rPr>
          <w:rFonts w:hint="eastAsia" w:ascii="宋体" w:hAnsi="宋体" w:eastAsia="宋体" w:cs="宋体"/>
          <w:b/>
          <w:bCs/>
          <w:sz w:val="30"/>
          <w:szCs w:val="30"/>
        </w:rPr>
      </w:pPr>
      <w:r>
        <w:rPr>
          <w:rFonts w:hint="eastAsia" w:ascii="宋体" w:hAnsi="宋体" w:eastAsia="宋体" w:cs="宋体"/>
          <w:b/>
          <w:bCs/>
          <w:sz w:val="30"/>
          <w:szCs w:val="30"/>
          <w:lang w:val="en-US" w:eastAsia="zh-CN"/>
        </w:rPr>
        <w:t xml:space="preserve">第四章 </w:t>
      </w:r>
      <w:r>
        <w:rPr>
          <w:rFonts w:hint="eastAsia" w:ascii="宋体" w:hAnsi="宋体" w:eastAsia="宋体" w:cs="宋体"/>
          <w:b/>
          <w:bCs/>
          <w:sz w:val="30"/>
          <w:szCs w:val="30"/>
        </w:rPr>
        <w:t>申 报</w:t>
      </w:r>
    </w:p>
    <w:p w14:paraId="5B55D1B0">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第二十八条</w:t>
      </w:r>
      <w:r>
        <w:rPr>
          <w:rFonts w:hint="eastAsia" w:ascii="华文仿宋" w:hAnsi="华文仿宋" w:eastAsia="华文仿宋" w:cs="华文仿宋"/>
          <w:sz w:val="30"/>
          <w:szCs w:val="30"/>
        </w:rPr>
        <w:t xml:space="preserve"> 奖励办法第十一条规定具有法人资格的组织均可申报科学技术奖。</w:t>
      </w:r>
    </w:p>
    <w:p w14:paraId="5CD0C53A">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第二十九条</w:t>
      </w:r>
      <w:r>
        <w:rPr>
          <w:rFonts w:hint="eastAsia" w:ascii="华文仿宋" w:hAnsi="华文仿宋" w:eastAsia="华文仿宋" w:cs="华文仿宋"/>
          <w:sz w:val="30"/>
          <w:szCs w:val="30"/>
        </w:rPr>
        <w:t xml:space="preserve"> 申请单位申报科学技术奖时，应当填写由</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制作的统一格式的申报书。</w:t>
      </w:r>
    </w:p>
    <w:p w14:paraId="49880052">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 xml:space="preserve">第三十条 </w:t>
      </w:r>
      <w:r>
        <w:rPr>
          <w:rFonts w:hint="eastAsia" w:ascii="华文仿宋" w:hAnsi="华文仿宋" w:eastAsia="华文仿宋" w:cs="华文仿宋"/>
          <w:sz w:val="30"/>
          <w:szCs w:val="30"/>
        </w:rPr>
        <w:t>凡存在知识产权以及有关完成单位、完成人员等方面争议的，在争议未解决前不得申报科学技术奖。</w:t>
      </w:r>
    </w:p>
    <w:p w14:paraId="2E4ADE09">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第三十一条</w:t>
      </w:r>
      <w:r>
        <w:rPr>
          <w:rFonts w:hint="eastAsia" w:ascii="华文仿宋" w:hAnsi="华文仿宋" w:eastAsia="华文仿宋" w:cs="华文仿宋"/>
          <w:sz w:val="30"/>
          <w:szCs w:val="30"/>
        </w:rPr>
        <w:t xml:space="preserve"> 法律、行政法规规定必须取得有关许可证，且直接关系到人身和社会安全、公共利益的项目，如食品、化妆品、基因工程技术和产品等，在未获得主管行政机关批准之前，不得申报科学技术奖。</w:t>
      </w:r>
    </w:p>
    <w:p w14:paraId="3AE8213E">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第三十二条</w:t>
      </w:r>
      <w:r>
        <w:rPr>
          <w:rFonts w:hint="eastAsia" w:ascii="华文仿宋" w:hAnsi="华文仿宋" w:eastAsia="华文仿宋" w:cs="华文仿宋"/>
          <w:sz w:val="30"/>
          <w:szCs w:val="30"/>
        </w:rPr>
        <w:t xml:space="preserve"> 同一技术内容不得在同一年度重复参加科学技术奖（技术发明奖和技术进步奖）的评审。</w:t>
      </w:r>
    </w:p>
    <w:p w14:paraId="5C9BFB22">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第三十三条</w:t>
      </w:r>
      <w:r>
        <w:rPr>
          <w:rFonts w:hint="eastAsia" w:ascii="华文仿宋" w:hAnsi="华文仿宋" w:eastAsia="华文仿宋" w:cs="华文仿宋"/>
          <w:sz w:val="30"/>
          <w:szCs w:val="30"/>
        </w:rPr>
        <w:t xml:space="preserve"> 经评定未授奖的项目，隔一年后，如果其完成的项目或者工作在此后的研究开发活动中获得新的实质性进展，并符合奖励办法及本细则有关规定条件的，可以按照规定的程序重新申报。</w:t>
      </w:r>
    </w:p>
    <w:p w14:paraId="551D3FF9">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第三十四条</w:t>
      </w:r>
      <w:r>
        <w:rPr>
          <w:rFonts w:hint="eastAsia" w:ascii="华文仿宋" w:hAnsi="华文仿宋" w:eastAsia="华文仿宋" w:cs="华文仿宋"/>
          <w:sz w:val="30"/>
          <w:szCs w:val="30"/>
        </w:rPr>
        <w:t xml:space="preserve"> 奖励申报单位将申报材料报送至科学技术奖组织申报单位，由组织申报单位形式审查合格后，报送</w:t>
      </w:r>
      <w:r>
        <w:rPr>
          <w:rFonts w:hint="eastAsia" w:ascii="华文仿宋" w:hAnsi="华文仿宋" w:eastAsia="华文仿宋" w:cs="华文仿宋"/>
          <w:sz w:val="30"/>
          <w:szCs w:val="30"/>
          <w:lang w:val="en-US" w:eastAsia="zh-CN"/>
        </w:rPr>
        <w:t>中陶协科技与信息部</w:t>
      </w:r>
      <w:r>
        <w:rPr>
          <w:rFonts w:hint="eastAsia" w:ascii="华文仿宋" w:hAnsi="华文仿宋" w:eastAsia="华文仿宋" w:cs="华文仿宋"/>
          <w:sz w:val="30"/>
          <w:szCs w:val="30"/>
        </w:rPr>
        <w:t>。</w:t>
      </w:r>
    </w:p>
    <w:p w14:paraId="04796750">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第三十五条</w:t>
      </w:r>
      <w:r>
        <w:rPr>
          <w:rFonts w:hint="eastAsia" w:ascii="华文仿宋" w:hAnsi="华文仿宋" w:eastAsia="华文仿宋" w:cs="华文仿宋"/>
          <w:sz w:val="30"/>
          <w:szCs w:val="30"/>
        </w:rPr>
        <w:t xml:space="preserve"> 科学技术奖组织申报单位，由下列单位组成：</w:t>
      </w:r>
    </w:p>
    <w:p w14:paraId="66F50346">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（一）省</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lang w:val="en-US" w:eastAsia="zh-CN"/>
        </w:rPr>
        <w:t>市、县</w:t>
      </w:r>
      <w:r>
        <w:rPr>
          <w:rFonts w:hint="eastAsia" w:ascii="华文仿宋" w:hAnsi="华文仿宋" w:eastAsia="华文仿宋" w:cs="华文仿宋"/>
          <w:sz w:val="30"/>
          <w:szCs w:val="30"/>
          <w:lang w:eastAsia="zh-CN"/>
        </w:rPr>
        <w:t>）</w:t>
      </w:r>
      <w:r>
        <w:rPr>
          <w:rFonts w:hint="eastAsia" w:ascii="华文仿宋" w:hAnsi="华文仿宋" w:eastAsia="华文仿宋" w:cs="华文仿宋"/>
          <w:sz w:val="30"/>
          <w:szCs w:val="30"/>
          <w:lang w:val="en-US" w:eastAsia="zh-CN"/>
        </w:rPr>
        <w:t>陶瓷行业协会</w:t>
      </w:r>
      <w:r>
        <w:rPr>
          <w:rFonts w:hint="eastAsia" w:ascii="华文仿宋" w:hAnsi="华文仿宋" w:eastAsia="华文仿宋" w:cs="华文仿宋"/>
          <w:sz w:val="30"/>
          <w:szCs w:val="30"/>
        </w:rPr>
        <w:t>；</w:t>
      </w:r>
    </w:p>
    <w:p w14:paraId="3D275427">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（二）</w:t>
      </w:r>
      <w:r>
        <w:rPr>
          <w:rFonts w:hint="eastAsia" w:ascii="华文仿宋" w:hAnsi="华文仿宋" w:eastAsia="华文仿宋" w:cs="华文仿宋"/>
          <w:sz w:val="30"/>
          <w:szCs w:val="30"/>
          <w:lang w:val="en-US" w:eastAsia="zh-CN"/>
        </w:rPr>
        <w:t>工（经）信委（局）</w:t>
      </w:r>
      <w:r>
        <w:rPr>
          <w:rFonts w:hint="eastAsia" w:ascii="华文仿宋" w:hAnsi="华文仿宋" w:eastAsia="华文仿宋" w:cs="华文仿宋"/>
          <w:sz w:val="30"/>
          <w:szCs w:val="30"/>
        </w:rPr>
        <w:t>；</w:t>
      </w:r>
    </w:p>
    <w:p w14:paraId="4D3C9034">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（三）</w:t>
      </w:r>
      <w:r>
        <w:rPr>
          <w:rFonts w:hint="eastAsia" w:ascii="华文仿宋" w:hAnsi="华文仿宋" w:eastAsia="华文仿宋" w:cs="华文仿宋"/>
          <w:sz w:val="30"/>
          <w:szCs w:val="30"/>
          <w:lang w:val="en-US" w:eastAsia="zh-CN"/>
        </w:rPr>
        <w:t>中陶协会员单位</w:t>
      </w:r>
      <w:r>
        <w:rPr>
          <w:rFonts w:hint="eastAsia" w:ascii="华文仿宋" w:hAnsi="华文仿宋" w:eastAsia="华文仿宋" w:cs="华文仿宋"/>
          <w:sz w:val="30"/>
          <w:szCs w:val="30"/>
        </w:rPr>
        <w:t>。</w:t>
      </w:r>
    </w:p>
    <w:p w14:paraId="0F5CEEA3">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第三十六条</w:t>
      </w:r>
      <w:r>
        <w:rPr>
          <w:rFonts w:hint="eastAsia" w:ascii="华文仿宋" w:hAnsi="华文仿宋" w:eastAsia="华文仿宋" w:cs="华文仿宋"/>
          <w:sz w:val="30"/>
          <w:szCs w:val="30"/>
        </w:rPr>
        <w:t xml:space="preserve"> 各相关高等院校、科研和设计院所以及</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会员单位的申报材料直接报送</w:t>
      </w:r>
      <w:r>
        <w:rPr>
          <w:rFonts w:hint="eastAsia" w:ascii="华文仿宋" w:hAnsi="华文仿宋" w:eastAsia="华文仿宋" w:cs="华文仿宋"/>
          <w:sz w:val="30"/>
          <w:szCs w:val="30"/>
          <w:lang w:val="en-US" w:eastAsia="zh-CN"/>
        </w:rPr>
        <w:t>中陶协科技与信息部</w:t>
      </w:r>
      <w:r>
        <w:rPr>
          <w:rFonts w:hint="eastAsia" w:ascii="华文仿宋" w:hAnsi="华文仿宋" w:eastAsia="华文仿宋" w:cs="华文仿宋"/>
          <w:sz w:val="30"/>
          <w:szCs w:val="30"/>
        </w:rPr>
        <w:t>。</w:t>
      </w:r>
    </w:p>
    <w:p w14:paraId="5E52F52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0"/>
          <w:szCs w:val="30"/>
        </w:rPr>
      </w:pPr>
    </w:p>
    <w:p w14:paraId="63BC8CC3">
      <w:pPr>
        <w:keepNext w:val="0"/>
        <w:keepLines w:val="0"/>
        <w:pageBreakBefore w:val="0"/>
        <w:widowControl w:val="0"/>
        <w:numPr>
          <w:ilvl w:val="0"/>
          <w:numId w:val="2"/>
        </w:numPr>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0"/>
          <w:szCs w:val="30"/>
        </w:rPr>
      </w:pPr>
      <w:r>
        <w:rPr>
          <w:rFonts w:hint="eastAsia" w:ascii="宋体" w:hAnsi="宋体" w:eastAsia="宋体" w:cs="宋体"/>
          <w:b/>
          <w:bCs/>
          <w:sz w:val="30"/>
          <w:szCs w:val="30"/>
        </w:rPr>
        <w:t>评 审</w:t>
      </w:r>
    </w:p>
    <w:p w14:paraId="590CE77E">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 xml:space="preserve">第三十七条 </w:t>
      </w:r>
      <w:r>
        <w:rPr>
          <w:rFonts w:hint="eastAsia" w:ascii="华文仿宋" w:hAnsi="华文仿宋" w:eastAsia="华文仿宋" w:cs="华文仿宋"/>
          <w:sz w:val="30"/>
          <w:szCs w:val="30"/>
        </w:rPr>
        <w:t>符合奖励办法第十一条及本细则规定的申报单位，应当在规定的时间内向组织申报单位提交申报书及相关材料。</w:t>
      </w:r>
      <w:r>
        <w:rPr>
          <w:rFonts w:hint="eastAsia" w:ascii="华文仿宋" w:hAnsi="华文仿宋" w:eastAsia="华文仿宋" w:cs="华文仿宋"/>
          <w:sz w:val="30"/>
          <w:szCs w:val="30"/>
          <w:lang w:val="en-US" w:eastAsia="zh-CN"/>
        </w:rPr>
        <w:t>中陶协科技与信息部</w:t>
      </w:r>
      <w:r>
        <w:rPr>
          <w:rFonts w:hint="eastAsia" w:ascii="华文仿宋" w:hAnsi="华文仿宋" w:eastAsia="华文仿宋" w:cs="华文仿宋"/>
          <w:sz w:val="30"/>
          <w:szCs w:val="30"/>
        </w:rPr>
        <w:t>负责对申报材料进行形式审查。对不符合规定的申报材料，可以要求申报单位和申报人在规定的时间内补正，逾期不补正或者经补正仍不符合要求的，可以不提交评审。</w:t>
      </w:r>
    </w:p>
    <w:p w14:paraId="2F6E8E29">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第三十八条</w:t>
      </w:r>
      <w:r>
        <w:rPr>
          <w:rFonts w:hint="eastAsia" w:ascii="华文仿宋" w:hAnsi="华文仿宋" w:eastAsia="华文仿宋" w:cs="华文仿宋"/>
          <w:sz w:val="30"/>
          <w:szCs w:val="30"/>
        </w:rPr>
        <w:t xml:space="preserve"> </w:t>
      </w:r>
      <w:r>
        <w:rPr>
          <w:rFonts w:hint="eastAsia" w:ascii="华文仿宋" w:hAnsi="华文仿宋" w:eastAsia="华文仿宋" w:cs="华文仿宋"/>
          <w:sz w:val="30"/>
          <w:szCs w:val="30"/>
          <w:lang w:val="en-US" w:eastAsia="zh-CN"/>
        </w:rPr>
        <w:t>科技</w:t>
      </w:r>
      <w:r>
        <w:rPr>
          <w:rFonts w:hint="eastAsia" w:ascii="华文仿宋" w:hAnsi="华文仿宋" w:eastAsia="华文仿宋" w:cs="华文仿宋"/>
          <w:sz w:val="30"/>
          <w:szCs w:val="30"/>
        </w:rPr>
        <w:t>委员会对科学技术奖各专业评审组的初评结果进行审定。</w:t>
      </w:r>
    </w:p>
    <w:p w14:paraId="05419A30">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 xml:space="preserve">第三十九条 </w:t>
      </w:r>
      <w:r>
        <w:rPr>
          <w:rFonts w:hint="eastAsia" w:ascii="华文仿宋" w:hAnsi="华文仿宋" w:eastAsia="华文仿宋" w:cs="华文仿宋"/>
          <w:sz w:val="30"/>
          <w:szCs w:val="30"/>
        </w:rPr>
        <w:t>科学技术奖的评审表决规则如下：</w:t>
      </w:r>
    </w:p>
    <w:p w14:paraId="60306C2A">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(一) 科学技术奖各专业评审组以会议方式进行评审，以记名投票表决产生评审结果。</w:t>
      </w:r>
    </w:p>
    <w:p w14:paraId="5D92F07E">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 xml:space="preserve">(二) </w:t>
      </w:r>
      <w:r>
        <w:rPr>
          <w:rFonts w:hint="eastAsia" w:ascii="华文仿宋" w:hAnsi="华文仿宋" w:eastAsia="华文仿宋" w:cs="华文仿宋"/>
          <w:sz w:val="30"/>
          <w:szCs w:val="30"/>
          <w:lang w:val="en-US" w:eastAsia="zh-CN"/>
        </w:rPr>
        <w:t>科技</w:t>
      </w:r>
      <w:r>
        <w:rPr>
          <w:rFonts w:hint="eastAsia" w:ascii="华文仿宋" w:hAnsi="华文仿宋" w:eastAsia="华文仿宋" w:cs="华文仿宋"/>
          <w:sz w:val="30"/>
          <w:szCs w:val="30"/>
        </w:rPr>
        <w:t>委员会以会议方式对各专业评审组的评审结果进行审定。</w:t>
      </w:r>
    </w:p>
    <w:p w14:paraId="65D5EF47">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 xml:space="preserve">(三) </w:t>
      </w:r>
      <w:r>
        <w:rPr>
          <w:rFonts w:hint="eastAsia" w:ascii="华文仿宋" w:hAnsi="华文仿宋" w:eastAsia="华文仿宋" w:cs="华文仿宋"/>
          <w:sz w:val="30"/>
          <w:szCs w:val="30"/>
          <w:lang w:val="en-US" w:eastAsia="zh-CN"/>
        </w:rPr>
        <w:t>科技</w:t>
      </w:r>
      <w:r>
        <w:rPr>
          <w:rFonts w:hint="eastAsia" w:ascii="华文仿宋" w:hAnsi="华文仿宋" w:eastAsia="华文仿宋" w:cs="华文仿宋"/>
          <w:sz w:val="30"/>
          <w:szCs w:val="30"/>
        </w:rPr>
        <w:t>委员会及各专业评审组的评审表决应当有三分之二</w:t>
      </w:r>
      <w:r>
        <w:rPr>
          <w:rFonts w:hint="eastAsia" w:ascii="华文仿宋" w:hAnsi="华文仿宋" w:eastAsia="华文仿宋" w:cs="华文仿宋"/>
          <w:sz w:val="30"/>
          <w:szCs w:val="30"/>
          <w:lang w:val="en-US" w:eastAsia="zh-CN"/>
        </w:rPr>
        <w:t>及</w:t>
      </w:r>
      <w:r>
        <w:rPr>
          <w:rFonts w:hint="eastAsia" w:ascii="华文仿宋" w:hAnsi="华文仿宋" w:eastAsia="华文仿宋" w:cs="华文仿宋"/>
          <w:sz w:val="30"/>
          <w:szCs w:val="30"/>
        </w:rPr>
        <w:t>以上（含三分之二）委员参加，到会人员的三分之二</w:t>
      </w:r>
      <w:r>
        <w:rPr>
          <w:rFonts w:hint="eastAsia" w:ascii="华文仿宋" w:hAnsi="华文仿宋" w:eastAsia="华文仿宋" w:cs="华文仿宋"/>
          <w:sz w:val="30"/>
          <w:szCs w:val="30"/>
          <w:lang w:val="en-US" w:eastAsia="zh-CN"/>
        </w:rPr>
        <w:t>及</w:t>
      </w:r>
      <w:r>
        <w:rPr>
          <w:rFonts w:hint="eastAsia" w:ascii="华文仿宋" w:hAnsi="华文仿宋" w:eastAsia="华文仿宋" w:cs="华文仿宋"/>
          <w:sz w:val="30"/>
          <w:szCs w:val="30"/>
        </w:rPr>
        <w:t>以上（含三分之二）投票通过，表决结果有效。</w:t>
      </w:r>
    </w:p>
    <w:p w14:paraId="33A6E4A6">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 xml:space="preserve">第四十条 </w:t>
      </w:r>
      <w:r>
        <w:rPr>
          <w:rFonts w:hint="eastAsia" w:ascii="华文仿宋" w:hAnsi="华文仿宋" w:eastAsia="华文仿宋" w:cs="华文仿宋"/>
          <w:sz w:val="30"/>
          <w:szCs w:val="30"/>
        </w:rPr>
        <w:t>科学技术奖评审实行回避制度，与被评审的候选人、候选单位或者项目有利害关系的评审专家应当回避。</w:t>
      </w:r>
    </w:p>
    <w:p w14:paraId="7FD17C4D">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p>
    <w:p w14:paraId="1859B29A">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0" w:firstLineChars="0"/>
        <w:jc w:val="center"/>
        <w:textAlignment w:val="auto"/>
        <w:rPr>
          <w:rFonts w:hint="eastAsia" w:ascii="宋体" w:hAnsi="宋体" w:eastAsia="宋体" w:cs="宋体"/>
          <w:b/>
          <w:bCs/>
          <w:sz w:val="30"/>
          <w:szCs w:val="30"/>
        </w:rPr>
      </w:pPr>
      <w:r>
        <w:rPr>
          <w:rFonts w:hint="eastAsia" w:ascii="宋体" w:hAnsi="宋体" w:eastAsia="宋体" w:cs="宋体"/>
          <w:b/>
          <w:bCs/>
          <w:sz w:val="30"/>
          <w:szCs w:val="30"/>
        </w:rPr>
        <w:t>监督及异议处理</w:t>
      </w:r>
    </w:p>
    <w:p w14:paraId="03962299">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 xml:space="preserve">第四十一条 </w:t>
      </w:r>
      <w:r>
        <w:rPr>
          <w:rFonts w:hint="eastAsia" w:ascii="华文仿宋" w:hAnsi="华文仿宋" w:eastAsia="华文仿宋" w:cs="华文仿宋"/>
          <w:sz w:val="30"/>
          <w:szCs w:val="30"/>
        </w:rPr>
        <w:t>科学技术奖励接受社会的监督,评审工作实行异议制度。</w:t>
      </w:r>
    </w:p>
    <w:p w14:paraId="2FDF4A5E">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 xml:space="preserve">第四十二条 </w:t>
      </w:r>
      <w:r>
        <w:rPr>
          <w:rFonts w:hint="eastAsia" w:ascii="华文仿宋" w:hAnsi="华文仿宋" w:eastAsia="华文仿宋" w:cs="华文仿宋"/>
          <w:sz w:val="30"/>
          <w:szCs w:val="30"/>
        </w:rPr>
        <w:t>科学技术奖励实行评审信誉制度。</w:t>
      </w:r>
      <w:r>
        <w:rPr>
          <w:rFonts w:hint="eastAsia" w:ascii="华文仿宋" w:hAnsi="华文仿宋" w:eastAsia="华文仿宋" w:cs="华文仿宋"/>
          <w:sz w:val="30"/>
          <w:szCs w:val="30"/>
          <w:lang w:val="en-US" w:eastAsia="zh-CN"/>
        </w:rPr>
        <w:t>中陶协科技与信息部</w:t>
      </w:r>
      <w:r>
        <w:rPr>
          <w:rFonts w:hint="eastAsia" w:ascii="华文仿宋" w:hAnsi="华文仿宋" w:eastAsia="华文仿宋" w:cs="华文仿宋"/>
          <w:sz w:val="30"/>
          <w:szCs w:val="30"/>
        </w:rPr>
        <w:t>对参加评审活动的专家学者建立信誉档案，信誉记录作为提出评审委员会委员和评审组委员人选的重要依据。</w:t>
      </w:r>
    </w:p>
    <w:p w14:paraId="38F2BFB0">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 xml:space="preserve">第四十三条 </w:t>
      </w:r>
      <w:r>
        <w:rPr>
          <w:rFonts w:hint="eastAsia" w:ascii="华文仿宋" w:hAnsi="华文仿宋" w:eastAsia="华文仿宋" w:cs="华文仿宋"/>
          <w:sz w:val="30"/>
          <w:szCs w:val="30"/>
        </w:rPr>
        <w:t>对通过形式审查的受理项目通过</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网页进行公示，向社会广泛征求异议。</w:t>
      </w:r>
    </w:p>
    <w:p w14:paraId="665D8061">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第四十四条</w:t>
      </w:r>
      <w:r>
        <w:rPr>
          <w:rFonts w:hint="eastAsia" w:ascii="华文仿宋" w:hAnsi="华文仿宋" w:eastAsia="华文仿宋" w:cs="华文仿宋"/>
          <w:sz w:val="30"/>
          <w:szCs w:val="30"/>
        </w:rPr>
        <w:t xml:space="preserve"> 受理项目进入网上公示程序后，对“完成单位、完成人排序、增加或减少”的异议，不予受理。</w:t>
      </w:r>
    </w:p>
    <w:p w14:paraId="6047EEAA">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第四十五条</w:t>
      </w:r>
      <w:r>
        <w:rPr>
          <w:rFonts w:hint="eastAsia" w:ascii="华文仿宋" w:hAnsi="华文仿宋" w:eastAsia="华文仿宋" w:cs="华文仿宋"/>
          <w:sz w:val="30"/>
          <w:szCs w:val="30"/>
        </w:rPr>
        <w:t xml:space="preserve"> 项目进入公示程序后，完成单位或个人提出项目撤回申请，视为当年经评定未授奖项目。</w:t>
      </w:r>
    </w:p>
    <w:p w14:paraId="4F1ECF37">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第四十六条</w:t>
      </w:r>
      <w:r>
        <w:rPr>
          <w:rFonts w:hint="eastAsia" w:ascii="华文仿宋" w:hAnsi="华文仿宋" w:eastAsia="华文仿宋" w:cs="华文仿宋"/>
          <w:sz w:val="30"/>
          <w:szCs w:val="30"/>
        </w:rPr>
        <w:t xml:space="preserve"> </w:t>
      </w:r>
      <w:r>
        <w:rPr>
          <w:rFonts w:hint="eastAsia" w:ascii="华文仿宋" w:hAnsi="华文仿宋" w:eastAsia="华文仿宋" w:cs="华文仿宋"/>
          <w:sz w:val="30"/>
          <w:szCs w:val="30"/>
          <w:lang w:val="en-US" w:eastAsia="zh-CN"/>
        </w:rPr>
        <w:t>科技</w:t>
      </w:r>
      <w:r>
        <w:rPr>
          <w:rFonts w:hint="eastAsia" w:ascii="华文仿宋" w:hAnsi="华文仿宋" w:eastAsia="华文仿宋" w:cs="华文仿宋"/>
          <w:sz w:val="30"/>
          <w:szCs w:val="30"/>
        </w:rPr>
        <w:t>委员会评审结束后，对</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批准拟授奖项目（含完成人）的建议等级通过</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网页上公示。</w:t>
      </w:r>
    </w:p>
    <w:p w14:paraId="44909102">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 xml:space="preserve">第四十七条 </w:t>
      </w:r>
      <w:r>
        <w:rPr>
          <w:rFonts w:hint="eastAsia" w:ascii="华文仿宋" w:hAnsi="华文仿宋" w:eastAsia="华文仿宋" w:cs="华文仿宋"/>
          <w:sz w:val="30"/>
          <w:szCs w:val="30"/>
        </w:rPr>
        <w:t>提出异议的单位或者个人应当提供书面异议材料，并提供必要的证明文件。</w:t>
      </w:r>
    </w:p>
    <w:p w14:paraId="06E7631B">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提出异议的单位、个人应当表明真实身份。个人提出异议的，应当在书面异议材料上签署真实姓名;以单位名义提出异议的，应当加盖本单 位公章。以匿名方式提出的异议一般不予受理。</w:t>
      </w:r>
    </w:p>
    <w:p w14:paraId="0C043215">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第四十八条</w:t>
      </w:r>
      <w:r>
        <w:rPr>
          <w:rFonts w:hint="eastAsia" w:ascii="华文仿宋" w:hAnsi="华文仿宋" w:eastAsia="华文仿宋" w:cs="华文仿宋"/>
          <w:sz w:val="30"/>
          <w:szCs w:val="30"/>
        </w:rPr>
        <w:t xml:space="preserve"> 异议分为实质性异议和非实质性异议。凡涉及候选人、候选单位所完成项目的创新性、先进性、实用性及推荐材料真实性等内 容的异议为实质性异议；对完成单位、完成人名称文字错误的异议，为非实质性异议。</w:t>
      </w:r>
    </w:p>
    <w:p w14:paraId="60F4C3D4">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sz w:val="30"/>
          <w:szCs w:val="30"/>
        </w:rPr>
        <w:t>申报单位、申报人及项目的完成单位和完成人对评审等级的意见，不属于异议范围。</w:t>
      </w:r>
    </w:p>
    <w:p w14:paraId="7C60BBEE">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第四十九条</w:t>
      </w:r>
      <w:r>
        <w:rPr>
          <w:rFonts w:hint="eastAsia" w:ascii="华文仿宋" w:hAnsi="华文仿宋" w:eastAsia="华文仿宋" w:cs="华文仿宋"/>
          <w:sz w:val="30"/>
          <w:szCs w:val="30"/>
        </w:rPr>
        <w:t xml:space="preserve"> 为维护异议者的合法权益，申报单位及其相关工作人员，以及其他参与异议调查、处理的有关人员应当对异议者的身份予以保密；确实需要公开的，应当事前征求异议者的意见。</w:t>
      </w:r>
    </w:p>
    <w:p w14:paraId="3280A2C8">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第五十条</w:t>
      </w:r>
      <w:r>
        <w:rPr>
          <w:rFonts w:hint="eastAsia" w:ascii="华文仿宋" w:hAnsi="华文仿宋" w:eastAsia="华文仿宋" w:cs="华文仿宋"/>
          <w:sz w:val="30"/>
          <w:szCs w:val="30"/>
        </w:rPr>
        <w:t xml:space="preserve"> </w:t>
      </w:r>
      <w:r>
        <w:rPr>
          <w:rFonts w:hint="eastAsia" w:ascii="华文仿宋" w:hAnsi="华文仿宋" w:eastAsia="华文仿宋" w:cs="华文仿宋"/>
          <w:sz w:val="30"/>
          <w:szCs w:val="30"/>
          <w:lang w:val="en-US" w:eastAsia="zh-CN"/>
        </w:rPr>
        <w:t>中陶协科技与信息部</w:t>
      </w:r>
      <w:r>
        <w:rPr>
          <w:rFonts w:hint="eastAsia" w:ascii="华文仿宋" w:hAnsi="华文仿宋" w:eastAsia="华文仿宋" w:cs="华文仿宋"/>
          <w:sz w:val="30"/>
          <w:szCs w:val="30"/>
        </w:rPr>
        <w:t>在接到异议材料并确认，异议内容属于本细则第四十八条所述情况，并能提供充分证据的，应予受理。</w:t>
      </w:r>
    </w:p>
    <w:p w14:paraId="6F682B22">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第五十一条</w:t>
      </w:r>
      <w:r>
        <w:rPr>
          <w:rFonts w:hint="eastAsia" w:ascii="华文仿宋" w:hAnsi="华文仿宋" w:eastAsia="华文仿宋" w:cs="华文仿宋"/>
          <w:sz w:val="30"/>
          <w:szCs w:val="30"/>
        </w:rPr>
        <w:t xml:space="preserve"> 异议由</w:t>
      </w:r>
      <w:r>
        <w:rPr>
          <w:rFonts w:hint="eastAsia" w:ascii="华文仿宋" w:hAnsi="华文仿宋" w:eastAsia="华文仿宋" w:cs="华文仿宋"/>
          <w:sz w:val="30"/>
          <w:szCs w:val="30"/>
          <w:lang w:val="en-US" w:eastAsia="zh-CN"/>
        </w:rPr>
        <w:t>中陶协科技与信息部</w:t>
      </w:r>
      <w:r>
        <w:rPr>
          <w:rFonts w:hint="eastAsia" w:ascii="华文仿宋" w:hAnsi="华文仿宋" w:eastAsia="华文仿宋" w:cs="华文仿宋"/>
          <w:sz w:val="30"/>
          <w:szCs w:val="30"/>
        </w:rPr>
        <w:t>负责协调处理，涉及异议的任何一方应积极配合，不得推诿和延误，必要时可以组织专家进行调查，提出处理意见。异议应在受理之日起10个工作日内处理完毕，确因情况复杂未能在规定时限内核实清楚、化解争议的，不再参加本年度评审。</w:t>
      </w:r>
    </w:p>
    <w:p w14:paraId="1385D5BC">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 xml:space="preserve">第五十二条 </w:t>
      </w:r>
      <w:r>
        <w:rPr>
          <w:rFonts w:hint="eastAsia" w:ascii="华文仿宋" w:hAnsi="华文仿宋" w:eastAsia="华文仿宋" w:cs="华文仿宋"/>
          <w:sz w:val="30"/>
          <w:szCs w:val="30"/>
        </w:rPr>
        <w:t>受奖候选单位、候选人在规定时间内未按要求提供相关证明材料的，视为承认异议内容；提出异议的单位、个人在规定时间内未按要求提供相关证明材料的，视为放弃异议。</w:t>
      </w:r>
    </w:p>
    <w:p w14:paraId="3688367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0"/>
          <w:szCs w:val="30"/>
        </w:rPr>
      </w:pPr>
      <w:r>
        <w:rPr>
          <w:rFonts w:hint="eastAsia" w:ascii="宋体" w:hAnsi="宋体" w:eastAsia="宋体" w:cs="宋体"/>
          <w:b/>
          <w:bCs/>
          <w:sz w:val="30"/>
          <w:szCs w:val="30"/>
        </w:rPr>
        <w:t>第七章 授 奖</w:t>
      </w:r>
    </w:p>
    <w:p w14:paraId="380AFAB4">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第五十三条</w:t>
      </w:r>
      <w:r>
        <w:rPr>
          <w:rFonts w:hint="eastAsia" w:ascii="华文仿宋" w:hAnsi="华文仿宋" w:eastAsia="华文仿宋" w:cs="华文仿宋"/>
          <w:sz w:val="30"/>
          <w:szCs w:val="30"/>
        </w:rPr>
        <w:t xml:space="preserve"> </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对</w:t>
      </w:r>
      <w:r>
        <w:rPr>
          <w:rFonts w:hint="eastAsia" w:ascii="华文仿宋" w:hAnsi="华文仿宋" w:eastAsia="华文仿宋" w:cs="华文仿宋"/>
          <w:sz w:val="30"/>
          <w:szCs w:val="30"/>
          <w:lang w:val="en-US" w:eastAsia="zh-CN"/>
        </w:rPr>
        <w:t>科技</w:t>
      </w:r>
      <w:r>
        <w:rPr>
          <w:rFonts w:hint="eastAsia" w:ascii="华文仿宋" w:hAnsi="华文仿宋" w:eastAsia="华文仿宋" w:cs="华文仿宋"/>
          <w:sz w:val="30"/>
          <w:szCs w:val="30"/>
        </w:rPr>
        <w:t xml:space="preserve">委员会做出的获奖项目、人选及等级的决议进行审核、批准，并对建议获奖项目进行公示，征得拟授奖对象同意后形成奖励决定。 </w:t>
      </w:r>
    </w:p>
    <w:p w14:paraId="32C522CB">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第五十四条</w:t>
      </w:r>
      <w:r>
        <w:rPr>
          <w:rFonts w:hint="eastAsia" w:ascii="华文仿宋" w:hAnsi="华文仿宋" w:eastAsia="华文仿宋" w:cs="华文仿宋"/>
          <w:sz w:val="30"/>
          <w:szCs w:val="30"/>
        </w:rPr>
        <w:t xml:space="preserve"> 对授予科学技术奖的项目完成单位和完成人由</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颁发奖励证书。</w:t>
      </w:r>
    </w:p>
    <w:p w14:paraId="1CC8EC3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jc w:val="center"/>
        <w:textAlignment w:val="auto"/>
        <w:rPr>
          <w:rFonts w:hint="eastAsia" w:ascii="宋体" w:hAnsi="宋体" w:eastAsia="宋体" w:cs="宋体"/>
          <w:b/>
          <w:bCs/>
          <w:sz w:val="30"/>
          <w:szCs w:val="30"/>
          <w:lang w:val="en-US" w:eastAsia="zh-CN"/>
        </w:rPr>
      </w:pPr>
    </w:p>
    <w:p w14:paraId="6E1FD5C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jc w:val="center"/>
        <w:textAlignment w:val="auto"/>
        <w:rPr>
          <w:rFonts w:hint="eastAsia" w:ascii="宋体" w:hAnsi="宋体" w:eastAsia="宋体" w:cs="宋体"/>
          <w:b/>
          <w:bCs/>
          <w:sz w:val="30"/>
          <w:szCs w:val="30"/>
        </w:rPr>
      </w:pPr>
      <w:r>
        <w:rPr>
          <w:rFonts w:hint="eastAsia" w:ascii="宋体" w:hAnsi="宋体" w:eastAsia="宋体" w:cs="宋体"/>
          <w:b/>
          <w:bCs/>
          <w:sz w:val="30"/>
          <w:szCs w:val="30"/>
          <w:lang w:val="en-US" w:eastAsia="zh-CN"/>
        </w:rPr>
        <w:t xml:space="preserve">第八章 </w:t>
      </w:r>
      <w:r>
        <w:rPr>
          <w:rFonts w:hint="eastAsia" w:ascii="宋体" w:hAnsi="宋体" w:eastAsia="宋体" w:cs="宋体"/>
          <w:b/>
          <w:bCs/>
          <w:sz w:val="30"/>
          <w:szCs w:val="30"/>
        </w:rPr>
        <w:t>其它</w:t>
      </w:r>
    </w:p>
    <w:p w14:paraId="2C3C1B1C">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default" w:ascii="华文仿宋" w:hAnsi="华文仿宋" w:eastAsia="华文仿宋" w:cs="华文仿宋"/>
          <w:sz w:val="30"/>
          <w:szCs w:val="30"/>
          <w:lang w:val="en-US" w:eastAsia="zh-CN"/>
        </w:rPr>
      </w:pPr>
      <w:r>
        <w:rPr>
          <w:rFonts w:hint="eastAsia" w:ascii="华文仿宋" w:hAnsi="华文仿宋" w:eastAsia="华文仿宋" w:cs="华文仿宋"/>
          <w:b/>
          <w:bCs/>
          <w:sz w:val="30"/>
          <w:szCs w:val="30"/>
        </w:rPr>
        <w:t>第五十五条</w:t>
      </w:r>
      <w:r>
        <w:rPr>
          <w:rFonts w:hint="eastAsia" w:ascii="华文仿宋" w:hAnsi="华文仿宋" w:eastAsia="华文仿宋" w:cs="华文仿宋"/>
          <w:sz w:val="30"/>
          <w:szCs w:val="30"/>
        </w:rPr>
        <w:t xml:space="preserve"> </w:t>
      </w:r>
      <w:r>
        <w:rPr>
          <w:rFonts w:hint="eastAsia" w:ascii="华文仿宋" w:hAnsi="华文仿宋" w:eastAsia="华文仿宋" w:cs="华文仿宋"/>
          <w:sz w:val="30"/>
          <w:szCs w:val="30"/>
          <w:lang w:val="en-US" w:eastAsia="zh-CN"/>
        </w:rPr>
        <w:t>凡申报科学技术奖，在各类奖项中，获得单项一等奖的个人或单位，中陶协将择优选取报送中国轻工联评选中国轻工业联合会科学技术奖。</w:t>
      </w:r>
    </w:p>
    <w:p w14:paraId="725E8E74">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lang w:val="en-US" w:eastAsia="zh-CN"/>
        </w:rPr>
        <w:t>第五十六条</w:t>
      </w:r>
      <w:r>
        <w:rPr>
          <w:rFonts w:hint="eastAsia" w:ascii="华文仿宋" w:hAnsi="华文仿宋" w:eastAsia="华文仿宋" w:cs="华文仿宋"/>
          <w:sz w:val="30"/>
          <w:szCs w:val="30"/>
          <w:lang w:val="en-US" w:eastAsia="zh-CN"/>
        </w:rPr>
        <w:t xml:space="preserve"> </w:t>
      </w:r>
      <w:r>
        <w:rPr>
          <w:rFonts w:hint="eastAsia" w:ascii="华文仿宋" w:hAnsi="华文仿宋" w:eastAsia="华文仿宋" w:cs="华文仿宋"/>
          <w:sz w:val="30"/>
          <w:szCs w:val="30"/>
        </w:rPr>
        <w:t>凡申报科学技术奖，未被评上奖励项目，经专业评审组评审确认达到一定水平者，可组织对该项目进行技术鉴定，对通过鉴定项目可颁发鉴定证书和成果登记证书。</w:t>
      </w:r>
    </w:p>
    <w:p w14:paraId="5077CDA3">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第五十六条</w:t>
      </w:r>
      <w:r>
        <w:rPr>
          <w:rFonts w:hint="eastAsia" w:ascii="华文仿宋" w:hAnsi="华文仿宋" w:eastAsia="华文仿宋" w:cs="华文仿宋"/>
          <w:sz w:val="30"/>
          <w:szCs w:val="30"/>
        </w:rPr>
        <w:t xml:space="preserve"> 凡申报科学技术奖项目，将被录入中国</w:t>
      </w:r>
      <w:r>
        <w:rPr>
          <w:rFonts w:hint="eastAsia" w:ascii="华文仿宋" w:hAnsi="华文仿宋" w:eastAsia="华文仿宋" w:cs="华文仿宋"/>
          <w:sz w:val="30"/>
          <w:szCs w:val="30"/>
          <w:lang w:val="en-US" w:eastAsia="zh-CN"/>
        </w:rPr>
        <w:t>陶瓷工业</w:t>
      </w:r>
      <w:r>
        <w:rPr>
          <w:rFonts w:hint="eastAsia" w:ascii="华文仿宋" w:hAnsi="华文仿宋" w:eastAsia="华文仿宋" w:cs="华文仿宋"/>
          <w:sz w:val="30"/>
          <w:szCs w:val="30"/>
        </w:rPr>
        <w:t>科技成果资料库。对具有科技成果推广应用价值的项目，</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可在行业中组织有偿技术推广应用。</w:t>
      </w:r>
    </w:p>
    <w:p w14:paraId="122EE697">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华文仿宋" w:hAnsi="华文仿宋" w:eastAsia="华文仿宋" w:cs="华文仿宋"/>
          <w:sz w:val="30"/>
          <w:szCs w:val="30"/>
        </w:rPr>
      </w:pPr>
    </w:p>
    <w:p w14:paraId="0194739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jc w:val="center"/>
        <w:textAlignment w:val="auto"/>
        <w:rPr>
          <w:rFonts w:hint="eastAsia" w:ascii="宋体" w:hAnsi="宋体" w:eastAsia="宋体" w:cs="宋体"/>
          <w:b/>
          <w:bCs/>
          <w:sz w:val="30"/>
          <w:szCs w:val="30"/>
        </w:rPr>
      </w:pPr>
      <w:r>
        <w:rPr>
          <w:rFonts w:hint="eastAsia" w:ascii="宋体" w:hAnsi="宋体" w:eastAsia="宋体" w:cs="宋体"/>
          <w:b/>
          <w:bCs/>
          <w:sz w:val="30"/>
          <w:szCs w:val="30"/>
          <w:lang w:val="en-US" w:eastAsia="zh-CN"/>
        </w:rPr>
        <w:t xml:space="preserve">第九章 </w:t>
      </w:r>
      <w:r>
        <w:rPr>
          <w:rFonts w:hint="eastAsia" w:ascii="宋体" w:hAnsi="宋体" w:eastAsia="宋体" w:cs="宋体"/>
          <w:b/>
          <w:bCs/>
          <w:sz w:val="30"/>
          <w:szCs w:val="30"/>
        </w:rPr>
        <w:t>附 则</w:t>
      </w:r>
    </w:p>
    <w:p w14:paraId="54D6A854">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第五十七条</w:t>
      </w:r>
      <w:r>
        <w:rPr>
          <w:rFonts w:hint="eastAsia" w:ascii="华文仿宋" w:hAnsi="华文仿宋" w:eastAsia="华文仿宋" w:cs="华文仿宋"/>
          <w:sz w:val="30"/>
          <w:szCs w:val="30"/>
        </w:rPr>
        <w:t xml:space="preserve"> </w:t>
      </w:r>
      <w:r>
        <w:rPr>
          <w:rFonts w:hint="eastAsia" w:ascii="华文仿宋" w:hAnsi="华文仿宋" w:eastAsia="华文仿宋" w:cs="华文仿宋"/>
          <w:sz w:val="30"/>
          <w:szCs w:val="30"/>
          <w:lang w:eastAsia="zh-CN"/>
        </w:rPr>
        <w:t>中国陶瓷工业协会</w:t>
      </w:r>
      <w:r>
        <w:rPr>
          <w:rFonts w:hint="eastAsia" w:ascii="华文仿宋" w:hAnsi="华文仿宋" w:eastAsia="华文仿宋" w:cs="华文仿宋"/>
          <w:sz w:val="30"/>
          <w:szCs w:val="30"/>
        </w:rPr>
        <w:t>负责对本细则条款进行解释。</w:t>
      </w:r>
    </w:p>
    <w:p w14:paraId="3AF2E0C9">
      <w:pPr>
        <w:keepNext w:val="0"/>
        <w:keepLines w:val="0"/>
        <w:pageBreakBefore w:val="0"/>
        <w:widowControl w:val="0"/>
        <w:kinsoku/>
        <w:wordWrap/>
        <w:overflowPunct/>
        <w:topLinePunct w:val="0"/>
        <w:autoSpaceDE/>
        <w:autoSpaceDN/>
        <w:bidi w:val="0"/>
        <w:adjustRightInd/>
        <w:snapToGrid/>
        <w:spacing w:line="600" w:lineRule="exact"/>
        <w:ind w:firstLine="601" w:firstLineChars="200"/>
        <w:textAlignment w:val="auto"/>
        <w:rPr>
          <w:rFonts w:hint="eastAsia" w:ascii="华文仿宋" w:hAnsi="华文仿宋" w:eastAsia="华文仿宋" w:cs="华文仿宋"/>
          <w:sz w:val="30"/>
          <w:szCs w:val="30"/>
        </w:rPr>
      </w:pPr>
      <w:r>
        <w:rPr>
          <w:rFonts w:hint="eastAsia" w:ascii="华文仿宋" w:hAnsi="华文仿宋" w:eastAsia="华文仿宋" w:cs="华文仿宋"/>
          <w:b/>
          <w:bCs/>
          <w:sz w:val="30"/>
          <w:szCs w:val="30"/>
        </w:rPr>
        <w:t>第五十八条</w:t>
      </w:r>
      <w:r>
        <w:rPr>
          <w:rFonts w:hint="eastAsia" w:ascii="华文仿宋" w:hAnsi="华文仿宋" w:eastAsia="华文仿宋" w:cs="华文仿宋"/>
          <w:sz w:val="30"/>
          <w:szCs w:val="30"/>
        </w:rPr>
        <w:t xml:space="preserve"> 本细则自发布之日起施行。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3B679E"/>
    <w:multiLevelType w:val="singleLevel"/>
    <w:tmpl w:val="BA3B679E"/>
    <w:lvl w:ilvl="0" w:tentative="0">
      <w:start w:val="5"/>
      <w:numFmt w:val="chineseCounting"/>
      <w:suff w:val="space"/>
      <w:lvlText w:val="第%1章"/>
      <w:lvlJc w:val="left"/>
      <w:rPr>
        <w:rFonts w:hint="eastAsia"/>
      </w:rPr>
    </w:lvl>
  </w:abstractNum>
  <w:abstractNum w:abstractNumId="1">
    <w:nsid w:val="00173347"/>
    <w:multiLevelType w:val="singleLevel"/>
    <w:tmpl w:val="00173347"/>
    <w:lvl w:ilvl="0" w:tentative="0">
      <w:start w:val="2"/>
      <w:numFmt w:val="chineseCounting"/>
      <w:suff w:val="space"/>
      <w:lvlText w:val="第%1章"/>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AB2"/>
    <w:rsid w:val="00C70AB2"/>
    <w:rsid w:val="0B283B41"/>
    <w:rsid w:val="122B4A41"/>
    <w:rsid w:val="14036DAA"/>
    <w:rsid w:val="186537E5"/>
    <w:rsid w:val="275D1D79"/>
    <w:rsid w:val="337B4752"/>
    <w:rsid w:val="53422300"/>
    <w:rsid w:val="5BC543B7"/>
    <w:rsid w:val="72CE77BB"/>
    <w:rsid w:val="7B637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4996</Words>
  <Characters>4999</Characters>
  <Lines>0</Lines>
  <Paragraphs>0</Paragraphs>
  <TotalTime>31</TotalTime>
  <ScaleCrop>false</ScaleCrop>
  <LinksUpToDate>false</LinksUpToDate>
  <CharactersWithSpaces>5082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2025-02-26T07:43:00Z</dcterms:created>
  <dc:creator>竹叶青-小白</dc:creator>
  <cp:lastModifiedBy>竹叶青-小白</cp:lastModifiedBy>
  <cp:lastPrinted>2025-04-30T01:45:00Z</cp:lastPrinted>
  <dcterms:modified xsi:type="dcterms:W3CDTF">2025-04-30T03:11:34Z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A991D053A97C497D8E9F6B8E6611C165_11</vt:lpwstr>
  </property>
  <property fmtid="{D5CDD505-2E9C-101B-9397-08002B2CF9AE}" pid="4" name="KSOTemplateDocerSaveRecord">
    <vt:lpwstr>eyJoZGlkIjoiZjRlMTcxOWEyYzUyY2M0YjBmZDI2NGM0YzQ5ZjJkNWEiLCJ1c2VySWQiOiIzMDcyMjA1MjQifQ==</vt:lpwstr>
  </property>
</Properties>
</file>